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bCs/>
          <w:color w:val="006FB5"/>
          <w:sz w:val="48"/>
          <w:szCs w:val="48"/>
        </w:rPr>
        <w:id w:val="1312295113"/>
        <w:placeholder>
          <w:docPart w:val="DefaultPlaceholder_-1854013440"/>
        </w:placeholder>
      </w:sdtPr>
      <w:sdtContent>
        <w:p w14:paraId="7795B049" w14:textId="77777777" w:rsidR="009326BC" w:rsidRPr="006B7635" w:rsidRDefault="006B7635" w:rsidP="00B913BA">
          <w:pPr>
            <w:keepNext/>
            <w:keepLines/>
            <w:spacing w:before="120" w:after="360" w:line="240" w:lineRule="auto"/>
            <w:jc w:val="center"/>
            <w:outlineLvl w:val="0"/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</w:pPr>
          <w:r w:rsidRPr="006B7635">
            <w:rPr>
              <w:rFonts w:eastAsiaTheme="majorEastAsia" w:cstheme="majorBidi"/>
              <w:b/>
              <w:bCs/>
              <w:noProof/>
              <w:color w:val="006FB5"/>
              <w:sz w:val="48"/>
              <w:szCs w:val="2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DA329A" wp14:editId="58D3FC36">
                    <wp:simplePos x="0" y="0"/>
                    <wp:positionH relativeFrom="column">
                      <wp:posOffset>-904875</wp:posOffset>
                    </wp:positionH>
                    <wp:positionV relativeFrom="paragraph">
                      <wp:posOffset>485775</wp:posOffset>
                    </wp:positionV>
                    <wp:extent cx="7563485" cy="147955"/>
                    <wp:effectExtent l="0" t="0" r="18415" b="2349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3485" cy="14795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solidFill>
                                <a:srgbClr val="FFCC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 w14:anchorId="69D3D73D">
                  <v:rect id="Rectangle 2" style="position:absolute;margin-left:-71.25pt;margin-top:38.25pt;width:595.5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color="#fc0" strokeweight="1pt" w14:anchorId="13DC7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ADWtTc4AAAAAsBAAAP&#10;AAAAZHJzL2Rvd25yZXYueG1sTI/BSsNAEIbvgu+wjOBF2k1LTZOYTbGKIHhq9AG22TEJyc6G7DaN&#10;Pr3Tkz0Nw/x88/35bra9mHD0rSMFq2UEAqlypqVawdfn2yIB4YMmo3tHqOAHPeyK25tcZ8ad6YBT&#10;GWrBEPKZVtCEMGRS+qpBq/3SDUh8+3aj1YHXsZZm1GeG216uoyiWVrfEHxo94EuDVVeerILtvuvK&#10;1By2iMnrNPj9w+/HOyp1fzc/P4EIOIf/MFz0WR0Kdjq6ExkvegWL1Wb9yFmmxTwviWiTxCCOCtI0&#10;AVnk8rpD8QcAAP//AwBQSwECLQAUAAYACAAAACEAtoM4kv4AAADhAQAAEwAAAAAAAAAAAAAAAAAA&#10;AAAAW0NvbnRlbnRfVHlwZXNdLnhtbFBLAQItABQABgAIAAAAIQA4/SH/1gAAAJQBAAALAAAAAAAA&#10;AAAAAAAAAC8BAABfcmVscy8ucmVsc1BLAQItABQABgAIAAAAIQA05wLqcQIAAPEEAAAOAAAAAAAA&#10;AAAAAAAAAC4CAABkcnMvZTJvRG9jLnhtbFBLAQItABQABgAIAAAAIQADWtTc4AAAAAsBAAAPAAAA&#10;AAAAAAAAAAAAAMsEAABkcnMvZG93bnJldi54bWxQSwUGAAAAAAQABADzAAAA2AUAAAAA&#10;"/>
                </w:pict>
              </mc:Fallback>
            </mc:AlternateContent>
          </w:r>
          <w:r w:rsidR="00E03F65">
            <w:rPr>
              <w:rFonts w:eastAsiaTheme="majorEastAsia" w:cstheme="majorBidi"/>
              <w:b/>
              <w:bCs/>
              <w:color w:val="006FB5"/>
              <w:sz w:val="48"/>
              <w:szCs w:val="28"/>
            </w:rPr>
            <w:t xml:space="preserve"> Complaints Management Procedure</w:t>
          </w:r>
        </w:p>
      </w:sdtContent>
    </w:sdt>
    <w:p w14:paraId="073C5A8E" w14:textId="77777777" w:rsidR="00DE6F2E" w:rsidRDefault="00DE6F2E" w:rsidP="00DE6F2E">
      <w:pPr>
        <w:pStyle w:val="Heading1"/>
      </w:pPr>
      <w:r>
        <w:t>Purpose</w:t>
      </w:r>
    </w:p>
    <w:p w14:paraId="316ABC6C" w14:textId="77777777" w:rsidR="00DE6F2E" w:rsidRPr="00BE3A17" w:rsidRDefault="00DE6F2E" w:rsidP="00DE6F2E">
      <w:pPr>
        <w:pStyle w:val="BNGNormal"/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Rights Information and Advocacy Centre (RIAC) is committed to ensuring that any person or organisation using our services or affected by its operations has the right to lodge a complaint or to appeal a decision of the organisation and to have their concerns addressed in ways that ensure access and equity, fairness, </w:t>
      </w:r>
      <w:proofErr w:type="gramStart"/>
      <w:r>
        <w:rPr>
          <w:color w:val="auto"/>
          <w:sz w:val="22"/>
          <w:szCs w:val="22"/>
        </w:rPr>
        <w:t>accountability</w:t>
      </w:r>
      <w:proofErr w:type="gramEnd"/>
      <w:r>
        <w:rPr>
          <w:color w:val="auto"/>
          <w:sz w:val="22"/>
          <w:szCs w:val="22"/>
        </w:rPr>
        <w:t xml:space="preserve"> and transparency, without fear of retribution.</w:t>
      </w:r>
    </w:p>
    <w:p w14:paraId="66CB55F8" w14:textId="77777777" w:rsidR="00DE6F2E" w:rsidRPr="00BE3A17" w:rsidRDefault="00DE6F2E" w:rsidP="00DE6F2E">
      <w:pPr>
        <w:pStyle w:val="BNGNormal"/>
        <w:rPr>
          <w:color w:val="auto"/>
          <w:sz w:val="22"/>
          <w:szCs w:val="22"/>
        </w:rPr>
      </w:pPr>
    </w:p>
    <w:p w14:paraId="21AE0A06" w14:textId="77777777" w:rsidR="00DE6F2E" w:rsidRPr="00BE3A17" w:rsidRDefault="00DE6F2E" w:rsidP="00DE6F2E">
      <w:pPr>
        <w:pStyle w:val="BNGNormal"/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The organisation will provide a complaints and appeals management procedure that:</w:t>
      </w:r>
    </w:p>
    <w:p w14:paraId="2CC3567B" w14:textId="77777777" w:rsidR="00DE6F2E" w:rsidRPr="00BE3A17" w:rsidRDefault="00DE6F2E" w:rsidP="00DE6F2E">
      <w:pPr>
        <w:pStyle w:val="BNGNormal"/>
        <w:numPr>
          <w:ilvl w:val="0"/>
          <w:numId w:val="1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is simple and easy to </w:t>
      </w:r>
      <w:proofErr w:type="gramStart"/>
      <w:r w:rsidRPr="2BE5C963">
        <w:rPr>
          <w:color w:val="auto"/>
          <w:sz w:val="22"/>
          <w:szCs w:val="22"/>
        </w:rPr>
        <w:t>use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5CD97F67" w14:textId="77777777" w:rsidR="00DE6F2E" w:rsidRPr="00BE3A17" w:rsidRDefault="00DE6F2E" w:rsidP="00DE6F2E">
      <w:pPr>
        <w:pStyle w:val="BNGNormal"/>
        <w:numPr>
          <w:ilvl w:val="0"/>
          <w:numId w:val="1"/>
        </w:numPr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is effectively communicated and promoted to all clients and </w:t>
      </w:r>
      <w:proofErr w:type="gramStart"/>
      <w:r w:rsidRPr="2BE5C963">
        <w:rPr>
          <w:color w:val="auto"/>
          <w:sz w:val="22"/>
          <w:szCs w:val="22"/>
        </w:rPr>
        <w:t>stakeholders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1EF980A4" w14:textId="77777777" w:rsidR="00DE6F2E" w:rsidRPr="00BE3A17" w:rsidRDefault="00DE6F2E" w:rsidP="00DE6F2E">
      <w:pPr>
        <w:pStyle w:val="BNGNormal"/>
        <w:numPr>
          <w:ilvl w:val="0"/>
          <w:numId w:val="1"/>
        </w:numPr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ensures complaints or appeals are fairly assessed and responded to </w:t>
      </w:r>
      <w:proofErr w:type="gramStart"/>
      <w:r w:rsidRPr="2BE5C963">
        <w:rPr>
          <w:color w:val="auto"/>
          <w:sz w:val="22"/>
          <w:szCs w:val="22"/>
        </w:rPr>
        <w:t>promptly;</w:t>
      </w:r>
      <w:proofErr w:type="gramEnd"/>
    </w:p>
    <w:p w14:paraId="64C8CE78" w14:textId="77777777" w:rsidR="00DE6F2E" w:rsidRPr="00BE3A17" w:rsidRDefault="00DE6F2E" w:rsidP="00DE6F2E">
      <w:pPr>
        <w:pStyle w:val="BNGNormal"/>
        <w:numPr>
          <w:ilvl w:val="0"/>
          <w:numId w:val="1"/>
        </w:numPr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is procedurally fair and follows principles of natural justice; and</w:t>
      </w:r>
    </w:p>
    <w:p w14:paraId="06A5C8F5" w14:textId="77777777" w:rsidR="00DE6F2E" w:rsidRPr="00BE3A17" w:rsidRDefault="00CA6173" w:rsidP="00DE6F2E">
      <w:pPr>
        <w:pStyle w:val="BNGNormal"/>
        <w:numPr>
          <w:ilvl w:val="0"/>
          <w:numId w:val="1"/>
        </w:numPr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Complies</w:t>
      </w:r>
      <w:r w:rsidR="00DE6F2E" w:rsidRPr="2BE5C963">
        <w:rPr>
          <w:color w:val="auto"/>
          <w:sz w:val="22"/>
          <w:szCs w:val="22"/>
        </w:rPr>
        <w:t xml:space="preserve"> with legislative requirements.</w:t>
      </w:r>
    </w:p>
    <w:p w14:paraId="211B200B" w14:textId="77777777" w:rsidR="00DE6F2E" w:rsidRPr="00BE3A17" w:rsidRDefault="00DE6F2E" w:rsidP="00DE6F2E">
      <w:pPr>
        <w:pStyle w:val="Heading1"/>
      </w:pPr>
      <w:r>
        <w:t>Scope</w:t>
      </w:r>
    </w:p>
    <w:p w14:paraId="28A912F3" w14:textId="278335A5" w:rsidR="00DE6F2E" w:rsidRPr="00BE3A17" w:rsidRDefault="00DE6F2E" w:rsidP="00DE6F2E">
      <w:pPr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 xml:space="preserve">This procedure applies to all eligible RIAC </w:t>
      </w:r>
      <w:r w:rsidR="00E103AB">
        <w:rPr>
          <w:rFonts w:ascii="Arial" w:eastAsia="Arial" w:hAnsi="Arial" w:cs="Arial"/>
        </w:rPr>
        <w:t>Personnel.</w:t>
      </w:r>
    </w:p>
    <w:p w14:paraId="7948BCA8" w14:textId="77777777" w:rsidR="00DE6F2E" w:rsidRPr="00BE3A17" w:rsidRDefault="00DE6F2E" w:rsidP="00DE6F2E">
      <w:pPr>
        <w:pStyle w:val="Heading1"/>
      </w:pPr>
      <w:bookmarkStart w:id="0" w:name="HealthandSafetyRepresentatives"/>
      <w:bookmarkEnd w:id="0"/>
      <w:r>
        <w:t>Responsibilities</w:t>
      </w:r>
    </w:p>
    <w:p w14:paraId="767A64B3" w14:textId="77777777" w:rsidR="00DE6F2E" w:rsidRPr="00BE3A17" w:rsidRDefault="00DE6F2E" w:rsidP="00DE6F2E">
      <w:pPr>
        <w:contextualSpacing/>
        <w:jc w:val="both"/>
        <w:rPr>
          <w:rFonts w:cs="Arial"/>
        </w:rPr>
      </w:pPr>
    </w:p>
    <w:p w14:paraId="507627FA" w14:textId="77777777" w:rsidR="00DE6F2E" w:rsidRDefault="00DE6F2E" w:rsidP="00DE6F2E">
      <w:pPr>
        <w:contextualSpacing/>
        <w:jc w:val="both"/>
        <w:rPr>
          <w:rFonts w:ascii="Arial" w:eastAsia="Arial" w:hAnsi="Arial" w:cs="Arial"/>
        </w:rPr>
      </w:pPr>
      <w:r w:rsidRPr="2BE5C963">
        <w:rPr>
          <w:rFonts w:ascii="Arial" w:eastAsia="Arial" w:hAnsi="Arial" w:cs="Arial"/>
          <w:b/>
          <w:bCs/>
        </w:rPr>
        <w:t>All Staff</w:t>
      </w:r>
      <w:r w:rsidRPr="2BE5C963">
        <w:rPr>
          <w:rFonts w:ascii="Arial" w:eastAsia="Arial" w:hAnsi="Arial" w:cs="Arial"/>
        </w:rPr>
        <w:t xml:space="preserve"> have a responsibility to operate in accordance with the organisational Policies and Procedures.</w:t>
      </w:r>
    </w:p>
    <w:p w14:paraId="1F49EEEF" w14:textId="77777777" w:rsidR="00B913BA" w:rsidRPr="00B913BA" w:rsidRDefault="00DE6F2E" w:rsidP="00B913BA">
      <w:pPr>
        <w:pStyle w:val="Heading1"/>
      </w:pPr>
      <w:r>
        <w:t>Procedure</w:t>
      </w:r>
    </w:p>
    <w:p w14:paraId="725FFB59" w14:textId="77777777" w:rsidR="00DE6F2E" w:rsidRPr="00BE3A17" w:rsidRDefault="00DE6F2E" w:rsidP="00DE6F2E">
      <w:pPr>
        <w:pStyle w:val="BNGNormal"/>
        <w:ind w:firstLine="360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PRINCIPLES</w:t>
      </w:r>
    </w:p>
    <w:p w14:paraId="673A6BD5" w14:textId="77777777" w:rsidR="00DE6F2E" w:rsidRPr="00BE3A17" w:rsidRDefault="00DE6F2E" w:rsidP="00DE6F2E">
      <w:pPr>
        <w:pStyle w:val="BNGNormal"/>
        <w:ind w:firstLine="36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RIAC will:</w:t>
      </w:r>
    </w:p>
    <w:p w14:paraId="4747B6CD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consider all complaints it </w:t>
      </w:r>
      <w:proofErr w:type="gramStart"/>
      <w:r w:rsidRPr="2BE5C963">
        <w:rPr>
          <w:color w:val="auto"/>
          <w:sz w:val="22"/>
          <w:szCs w:val="22"/>
        </w:rPr>
        <w:t>receives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253CA9F2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treat all complainants with respect, recognising that the issue of complaint is important to the </w:t>
      </w:r>
      <w:proofErr w:type="gramStart"/>
      <w:r w:rsidRPr="2BE5C963">
        <w:rPr>
          <w:color w:val="auto"/>
          <w:sz w:val="22"/>
          <w:szCs w:val="22"/>
        </w:rPr>
        <w:t>complainant;</w:t>
      </w:r>
      <w:proofErr w:type="gramEnd"/>
    </w:p>
    <w:p w14:paraId="235069BB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maintain confidentiality of parties involved, keeping any information private to those directly involved in the complaint and its </w:t>
      </w:r>
      <w:proofErr w:type="gramStart"/>
      <w:r w:rsidRPr="2BE5C963">
        <w:rPr>
          <w:color w:val="auto"/>
          <w:sz w:val="22"/>
          <w:szCs w:val="22"/>
        </w:rPr>
        <w:t>resolution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5EF4E2FA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ensure support is available to clients who make a complaint and require </w:t>
      </w:r>
      <w:proofErr w:type="gramStart"/>
      <w:r w:rsidRPr="2BE5C963">
        <w:rPr>
          <w:color w:val="auto"/>
          <w:sz w:val="22"/>
          <w:szCs w:val="22"/>
        </w:rPr>
        <w:t>support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73B48BED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resolve complaints, where possible, to the satisfaction of the </w:t>
      </w:r>
      <w:proofErr w:type="gramStart"/>
      <w:r w:rsidRPr="2BE5C963">
        <w:rPr>
          <w:color w:val="auto"/>
          <w:sz w:val="22"/>
          <w:szCs w:val="22"/>
        </w:rPr>
        <w:t>complainant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7068EDA5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deal with all complaints in a timely </w:t>
      </w:r>
      <w:proofErr w:type="gramStart"/>
      <w:r w:rsidRPr="2BE5C963">
        <w:rPr>
          <w:color w:val="auto"/>
          <w:sz w:val="22"/>
          <w:szCs w:val="22"/>
        </w:rPr>
        <w:t>manner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0471B82C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keep parties to the complaint informed of progress of the </w:t>
      </w:r>
      <w:proofErr w:type="gramStart"/>
      <w:r w:rsidRPr="2BE5C963">
        <w:rPr>
          <w:color w:val="auto"/>
          <w:sz w:val="22"/>
          <w:szCs w:val="22"/>
        </w:rPr>
        <w:t>complaint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19B332C0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ensure that Board members, staff and volunteers are given information about the </w:t>
      </w:r>
      <w:proofErr w:type="gramStart"/>
      <w:r w:rsidRPr="2BE5C963">
        <w:rPr>
          <w:color w:val="auto"/>
          <w:sz w:val="22"/>
          <w:szCs w:val="22"/>
        </w:rPr>
        <w:t>complaints</w:t>
      </w:r>
      <w:proofErr w:type="gramEnd"/>
      <w:r w:rsidRPr="2BE5C963">
        <w:rPr>
          <w:color w:val="auto"/>
          <w:sz w:val="22"/>
          <w:szCs w:val="22"/>
        </w:rPr>
        <w:t xml:space="preserve"> procedure as part of their induction and are aware of procedures for </w:t>
      </w:r>
      <w:r w:rsidRPr="2BE5C963">
        <w:rPr>
          <w:color w:val="auto"/>
          <w:sz w:val="22"/>
          <w:szCs w:val="22"/>
        </w:rPr>
        <w:lastRenderedPageBreak/>
        <w:t>managing client feedback and complaints;</w:t>
      </w:r>
    </w:p>
    <w:p w14:paraId="0AAE9D29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ensure all service users, stakeholders and members are aware of the complaints </w:t>
      </w:r>
      <w:proofErr w:type="gramStart"/>
      <w:r w:rsidRPr="2BE5C963">
        <w:rPr>
          <w:color w:val="auto"/>
          <w:sz w:val="22"/>
          <w:szCs w:val="22"/>
        </w:rPr>
        <w:t>procedures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67CFE437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ensure that a complainant is not penalised in any way or prevented from use of services during the progress of an issue; and</w:t>
      </w:r>
    </w:p>
    <w:p w14:paraId="2D730645" w14:textId="77777777" w:rsidR="00DE6F2E" w:rsidRPr="00BE3A17" w:rsidRDefault="00DE6F2E" w:rsidP="00DE6F2E">
      <w:pPr>
        <w:pStyle w:val="BNGNormal"/>
        <w:numPr>
          <w:ilvl w:val="0"/>
          <w:numId w:val="2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ensure that feedback data (both positive and negative) is considered in organisational reviews and in planning service improvements.</w:t>
      </w:r>
    </w:p>
    <w:p w14:paraId="30C45B4F" w14:textId="77777777" w:rsidR="00DE6F2E" w:rsidRPr="00BE3A17" w:rsidRDefault="00DE6F2E" w:rsidP="00DE6F2E">
      <w:pPr>
        <w:pStyle w:val="BNGNormal"/>
        <w:ind w:firstLine="360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PROCEDURES</w:t>
      </w:r>
    </w:p>
    <w:p w14:paraId="77EFC228" w14:textId="77777777" w:rsidR="00DE6F2E" w:rsidRPr="00BE3A17" w:rsidRDefault="00DE6F2E" w:rsidP="00DE6F2E">
      <w:pPr>
        <w:pStyle w:val="BNGNormal"/>
        <w:ind w:firstLine="360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Information for clients and stakeholders</w:t>
      </w:r>
    </w:p>
    <w:p w14:paraId="43F87E47" w14:textId="77777777" w:rsidR="00DE6F2E" w:rsidRPr="00BE3A17" w:rsidRDefault="00DE6F2E" w:rsidP="00DE6F2E">
      <w:pPr>
        <w:pStyle w:val="BNGNormal"/>
        <w:ind w:left="36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RIAC complaints and appeals procedure will be documented for clients and stakeholders on our website and a copy of the </w:t>
      </w:r>
      <w:proofErr w:type="gramStart"/>
      <w:r w:rsidRPr="2BE5C963">
        <w:rPr>
          <w:color w:val="auto"/>
          <w:sz w:val="22"/>
          <w:szCs w:val="22"/>
        </w:rPr>
        <w:t>complaints</w:t>
      </w:r>
      <w:proofErr w:type="gramEnd"/>
      <w:r w:rsidRPr="2BE5C963">
        <w:rPr>
          <w:color w:val="auto"/>
          <w:sz w:val="22"/>
          <w:szCs w:val="22"/>
        </w:rPr>
        <w:t xml:space="preserve"> brochure will be provided to all clients when they commence on the program.</w:t>
      </w:r>
    </w:p>
    <w:p w14:paraId="2F114C7A" w14:textId="77777777" w:rsidR="00DE6F2E" w:rsidRPr="00B913BA" w:rsidRDefault="00DE6F2E" w:rsidP="00B913BA">
      <w:pPr>
        <w:pStyle w:val="BNGNormal"/>
        <w:ind w:left="36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  <w:lang w:val="en-AU"/>
        </w:rPr>
        <w:t>All clients will be informed of their rights and responsibilities with regards to complaints and appeals at the earliest possible stage of their involvement with the organisation.</w:t>
      </w:r>
    </w:p>
    <w:p w14:paraId="45AFA043" w14:textId="7777777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The RIAC Complaints Brochure will contain information on the following:</w:t>
      </w:r>
    </w:p>
    <w:p w14:paraId="7DA4102A" w14:textId="6FE8FECC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how to make a complaint</w:t>
      </w:r>
      <w:r w:rsidR="00865C4D">
        <w:rPr>
          <w:color w:val="auto"/>
          <w:sz w:val="22"/>
          <w:szCs w:val="22"/>
        </w:rPr>
        <w:t>.</w:t>
      </w:r>
    </w:p>
    <w:p w14:paraId="1A0D15B1" w14:textId="50627C9C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the contact person for lodging a complaint</w:t>
      </w:r>
      <w:r w:rsidR="00865C4D">
        <w:rPr>
          <w:color w:val="auto"/>
          <w:sz w:val="22"/>
          <w:szCs w:val="22"/>
        </w:rPr>
        <w:t>.</w:t>
      </w:r>
    </w:p>
    <w:p w14:paraId="0305F9A7" w14:textId="6D53410A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how the organisation will deal with the complaint, the steps involved and the </w:t>
      </w:r>
      <w:proofErr w:type="gramStart"/>
      <w:r w:rsidRPr="2BE5C963">
        <w:rPr>
          <w:color w:val="auto"/>
          <w:sz w:val="22"/>
          <w:szCs w:val="22"/>
        </w:rPr>
        <w:t>timelines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174720AF" w14:textId="77777777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the rights of the complainant to an advocate, support person or </w:t>
      </w:r>
      <w:proofErr w:type="gramStart"/>
      <w:r w:rsidRPr="2BE5C963">
        <w:rPr>
          <w:color w:val="auto"/>
          <w:sz w:val="22"/>
          <w:szCs w:val="22"/>
        </w:rPr>
        <w:t>interpreter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1EBDA914" w14:textId="2DF30AB4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how the person will be informed about the outcome of their complaint</w:t>
      </w:r>
      <w:r>
        <w:rPr>
          <w:color w:val="auto"/>
          <w:sz w:val="22"/>
          <w:szCs w:val="22"/>
        </w:rPr>
        <w:t>; and</w:t>
      </w:r>
    </w:p>
    <w:p w14:paraId="6D0C2407" w14:textId="77777777" w:rsidR="00DE6F2E" w:rsidRPr="00BE3A17" w:rsidRDefault="00DE6F2E" w:rsidP="00DE6F2E">
      <w:pPr>
        <w:pStyle w:val="BNGNormal"/>
        <w:numPr>
          <w:ilvl w:val="0"/>
          <w:numId w:val="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how to make a complaint to an external body including contact details.</w:t>
      </w:r>
    </w:p>
    <w:p w14:paraId="0079434F" w14:textId="77777777" w:rsidR="00DE6F2E" w:rsidRPr="00B913BA" w:rsidRDefault="00DE6F2E" w:rsidP="00DE6F2E">
      <w:pPr>
        <w:pStyle w:val="BNGNormal"/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The information will also be discussed with clients to ensure they </w:t>
      </w:r>
      <w:proofErr w:type="gramStart"/>
      <w:r w:rsidRPr="2BE5C963">
        <w:rPr>
          <w:color w:val="auto"/>
          <w:sz w:val="22"/>
          <w:szCs w:val="22"/>
        </w:rPr>
        <w:t>understand</w:t>
      </w:r>
      <w:proofErr w:type="gramEnd"/>
      <w:r w:rsidRPr="2BE5C963">
        <w:rPr>
          <w:color w:val="auto"/>
          <w:sz w:val="22"/>
          <w:szCs w:val="22"/>
        </w:rPr>
        <w:t xml:space="preserve"> and a copy of the translated version can be accessed, if required.</w:t>
      </w:r>
    </w:p>
    <w:p w14:paraId="4717EF43" w14:textId="77777777" w:rsidR="00DE6F2E" w:rsidRPr="00BE3A17" w:rsidRDefault="00DE6F2E" w:rsidP="00DE6F2E">
      <w:pPr>
        <w:pStyle w:val="BNGNormal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Making a complaint</w:t>
      </w:r>
    </w:p>
    <w:p w14:paraId="7C42B4B4" w14:textId="7777777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A person wishing to make a complaint may do so in writing or verbally to:</w:t>
      </w:r>
    </w:p>
    <w:p w14:paraId="00C571D3" w14:textId="1E6DEBB6" w:rsidR="00DE6F2E" w:rsidRPr="001D7F8D" w:rsidRDefault="00FC2EB9" w:rsidP="00DE6F2E">
      <w:pPr>
        <w:pStyle w:val="BNGNormal"/>
        <w:numPr>
          <w:ilvl w:val="0"/>
          <w:numId w:val="4"/>
        </w:numPr>
        <w:rPr>
          <w:rFonts w:eastAsia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Quality Assurance Manager </w:t>
      </w:r>
    </w:p>
    <w:p w14:paraId="79F8555E" w14:textId="5F73DBEE" w:rsidR="001D7F8D" w:rsidRDefault="001D7F8D" w:rsidP="001D7F8D">
      <w:pPr>
        <w:pStyle w:val="BNGNormal"/>
        <w:rPr>
          <w:rFonts w:eastAsia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the complaint is about the Quality Assurance Manager, the complaint will be directed to the CEO.</w:t>
      </w:r>
    </w:p>
    <w:p w14:paraId="236F1B59" w14:textId="02813DAE" w:rsidR="007C34B3" w:rsidRPr="00B01F74" w:rsidRDefault="00DE6F2E" w:rsidP="00DE6F2E">
      <w:pPr>
        <w:pStyle w:val="BNGNormal"/>
        <w:rPr>
          <w:rFonts w:asciiTheme="minorHAnsi" w:eastAsiaTheme="minorHAnsi" w:hAnsiTheme="minorHAnsi" w:cstheme="minorBidi"/>
          <w:color w:val="auto"/>
          <w:sz w:val="22"/>
          <w:szCs w:val="22"/>
          <w:lang w:val="en-AU" w:eastAsia="en-US"/>
        </w:rPr>
      </w:pPr>
      <w:r w:rsidRPr="2BE5C963">
        <w:rPr>
          <w:color w:val="auto"/>
          <w:sz w:val="22"/>
          <w:szCs w:val="22"/>
        </w:rPr>
        <w:t>Written complaints may be sent to PO Box 1763, Shepparton VIC 3630</w:t>
      </w:r>
      <w:r w:rsidR="00CA6173">
        <w:rPr>
          <w:color w:val="auto"/>
          <w:sz w:val="22"/>
          <w:szCs w:val="22"/>
        </w:rPr>
        <w:t xml:space="preserve"> or via </w:t>
      </w:r>
      <w:r w:rsidR="00B01F74">
        <w:rPr>
          <w:color w:val="auto"/>
          <w:sz w:val="22"/>
          <w:szCs w:val="22"/>
        </w:rPr>
        <w:t xml:space="preserve">a form on </w:t>
      </w:r>
      <w:r w:rsidR="00CA6173">
        <w:rPr>
          <w:color w:val="auto"/>
          <w:sz w:val="22"/>
          <w:szCs w:val="22"/>
        </w:rPr>
        <w:t xml:space="preserve">our website: </w:t>
      </w:r>
      <w:hyperlink r:id="rId11" w:history="1">
        <w:r w:rsidR="007C34B3" w:rsidRPr="007C34B3">
          <w:rPr>
            <w:rFonts w:eastAsiaTheme="minorHAnsi" w:cs="Arial"/>
            <w:color w:val="0070C0"/>
            <w:sz w:val="22"/>
            <w:szCs w:val="22"/>
            <w:u w:val="single"/>
            <w:lang w:val="en-AU" w:eastAsia="en-US"/>
          </w:rPr>
          <w:t>https://riac.org.au/feedback/</w:t>
        </w:r>
      </w:hyperlink>
      <w:r w:rsidR="007C34B3" w:rsidRPr="007C34B3">
        <w:rPr>
          <w:rFonts w:asciiTheme="minorHAnsi" w:eastAsiaTheme="minorHAnsi" w:hAnsiTheme="minorHAnsi" w:cstheme="minorBidi"/>
          <w:color w:val="0070C0"/>
          <w:sz w:val="22"/>
          <w:szCs w:val="22"/>
          <w:lang w:val="en-AU" w:eastAsia="en-US"/>
        </w:rPr>
        <w:t xml:space="preserve"> </w:t>
      </w:r>
    </w:p>
    <w:p w14:paraId="59BE24D1" w14:textId="0DC9C717" w:rsidR="00DE6F2E" w:rsidRPr="00FC2EB9" w:rsidRDefault="00DE6F2E" w:rsidP="00DE6F2E">
      <w:pPr>
        <w:pStyle w:val="BNGNormal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The </w:t>
      </w:r>
      <w:r w:rsidR="00CA6173">
        <w:rPr>
          <w:color w:val="auto"/>
          <w:sz w:val="22"/>
          <w:szCs w:val="22"/>
        </w:rPr>
        <w:t xml:space="preserve">Quality Assurance Manager </w:t>
      </w:r>
      <w:r w:rsidRPr="2BE5C963">
        <w:rPr>
          <w:color w:val="auto"/>
          <w:sz w:val="22"/>
          <w:szCs w:val="22"/>
        </w:rPr>
        <w:t xml:space="preserve">will be responsible for receiving this correspondence and directing it to the appropriate person. </w:t>
      </w:r>
      <w:r w:rsidRPr="2BE5C963">
        <w:rPr>
          <w:rFonts w:eastAsia="Arial" w:cs="Arial"/>
          <w:b/>
          <w:bCs/>
          <w:color w:val="auto"/>
          <w:sz w:val="22"/>
          <w:szCs w:val="22"/>
        </w:rPr>
        <w:t xml:space="preserve"> </w:t>
      </w:r>
    </w:p>
    <w:p w14:paraId="6E9753D8" w14:textId="77777777" w:rsidR="00DE6F2E" w:rsidRPr="00BE3A17" w:rsidRDefault="00DE6F2E" w:rsidP="00DE6F2E">
      <w:pPr>
        <w:pStyle w:val="BNGNormal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Procedure for complaints and appeals management</w:t>
      </w:r>
    </w:p>
    <w:p w14:paraId="141A1268" w14:textId="4740DD13" w:rsidR="001D7F8D" w:rsidRPr="001D7F8D" w:rsidRDefault="00DE6F2E" w:rsidP="00DE6F2E">
      <w:pPr>
        <w:pStyle w:val="BNGNormal"/>
        <w:rPr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The person managing the complaint will be responsible for:</w:t>
      </w:r>
    </w:p>
    <w:p w14:paraId="2D9C2C9D" w14:textId="437090AE" w:rsidR="00DE6F2E" w:rsidRPr="00BE3A17" w:rsidRDefault="00DE6F2E" w:rsidP="00DE6F2E">
      <w:pPr>
        <w:pStyle w:val="BNGNormal"/>
        <w:numPr>
          <w:ilvl w:val="0"/>
          <w:numId w:val="5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Processing the complaint </w:t>
      </w:r>
    </w:p>
    <w:p w14:paraId="5B685082" w14:textId="77777777" w:rsidR="00DE6F2E" w:rsidRPr="00BE3A17" w:rsidRDefault="00DE6F2E" w:rsidP="00DE6F2E">
      <w:pPr>
        <w:pStyle w:val="BNGNormal"/>
        <w:numPr>
          <w:ilvl w:val="0"/>
          <w:numId w:val="6"/>
        </w:numPr>
        <w:rPr>
          <w:rFonts w:eastAsia="Arial" w:cs="Arial"/>
          <w:color w:val="auto"/>
          <w:sz w:val="22"/>
          <w:szCs w:val="22"/>
          <w:lang w:val="en-AU"/>
        </w:rPr>
      </w:pPr>
      <w:r w:rsidRPr="2BE5C963">
        <w:rPr>
          <w:color w:val="auto"/>
          <w:sz w:val="22"/>
          <w:szCs w:val="22"/>
        </w:rPr>
        <w:t>registering the complaint or appeal in the complaints register; and</w:t>
      </w:r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4BE58463" w14:textId="24216B59" w:rsidR="00DE6F2E" w:rsidRPr="00BE3A17" w:rsidRDefault="00DE6F2E" w:rsidP="00DE6F2E">
      <w:pPr>
        <w:pStyle w:val="BNGNormal"/>
        <w:numPr>
          <w:ilvl w:val="0"/>
          <w:numId w:val="6"/>
        </w:numPr>
        <w:rPr>
          <w:rFonts w:eastAsia="Arial" w:cs="Arial"/>
          <w:color w:val="auto"/>
          <w:sz w:val="22"/>
          <w:szCs w:val="22"/>
          <w:lang w:val="en-AU"/>
        </w:rPr>
      </w:pPr>
      <w:r w:rsidRPr="2BE5C963">
        <w:rPr>
          <w:color w:val="auto"/>
          <w:sz w:val="22"/>
          <w:szCs w:val="22"/>
          <w:lang w:val="en-AU"/>
        </w:rPr>
        <w:t xml:space="preserve">informing the complainant that their complaint has been received and providing them with information about the process </w:t>
      </w:r>
      <w:r w:rsidR="00B01F74">
        <w:rPr>
          <w:color w:val="auto"/>
          <w:sz w:val="22"/>
          <w:szCs w:val="22"/>
          <w:lang w:val="en-AU"/>
        </w:rPr>
        <w:t>of the complaint.</w:t>
      </w:r>
    </w:p>
    <w:p w14:paraId="3F1498CA" w14:textId="18D87797" w:rsidR="00DE6F2E" w:rsidRPr="00BE3A17" w:rsidRDefault="00DE6F2E" w:rsidP="00DE6F2E">
      <w:pPr>
        <w:pStyle w:val="BNGNormal"/>
        <w:numPr>
          <w:ilvl w:val="0"/>
          <w:numId w:val="5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lastRenderedPageBreak/>
        <w:t xml:space="preserve">Investigating the complaint </w:t>
      </w:r>
    </w:p>
    <w:p w14:paraId="14365A86" w14:textId="732C98BC" w:rsidR="00DE6F2E" w:rsidRPr="00BE3A17" w:rsidRDefault="00DE6F2E" w:rsidP="00DE6F2E">
      <w:pPr>
        <w:pStyle w:val="BNGNormal"/>
        <w:numPr>
          <w:ilvl w:val="0"/>
          <w:numId w:val="7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examining the complaint </w:t>
      </w:r>
      <w:r w:rsidR="00B01F74">
        <w:rPr>
          <w:color w:val="auto"/>
          <w:sz w:val="22"/>
          <w:szCs w:val="22"/>
        </w:rPr>
        <w:t>when</w:t>
      </w:r>
      <w:r w:rsidRPr="2BE5C963">
        <w:rPr>
          <w:color w:val="auto"/>
          <w:sz w:val="22"/>
          <w:szCs w:val="22"/>
        </w:rPr>
        <w:t xml:space="preserve"> </w:t>
      </w:r>
      <w:proofErr w:type="gramStart"/>
      <w:r w:rsidRPr="2BE5C963">
        <w:rPr>
          <w:color w:val="auto"/>
          <w:sz w:val="22"/>
          <w:szCs w:val="22"/>
        </w:rPr>
        <w:t>received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043B71B1" w14:textId="77777777" w:rsidR="00DE6F2E" w:rsidRDefault="00DE6F2E" w:rsidP="00DE6F2E">
      <w:pPr>
        <w:pStyle w:val="BNGNormal"/>
        <w:numPr>
          <w:ilvl w:val="0"/>
          <w:numId w:val="7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investigating the complaint and deciding how to respond; and</w:t>
      </w:r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2F0A10A9" w14:textId="53DB80E0" w:rsidR="00B913BA" w:rsidRPr="00041B94" w:rsidRDefault="00DE6F2E" w:rsidP="005D7E32">
      <w:pPr>
        <w:pStyle w:val="BNGNormal"/>
        <w:numPr>
          <w:ilvl w:val="0"/>
          <w:numId w:val="7"/>
        </w:numPr>
        <w:ind w:left="360"/>
        <w:rPr>
          <w:rFonts w:eastAsia="Arial" w:cs="Arial"/>
          <w:color w:val="auto"/>
          <w:sz w:val="22"/>
          <w:szCs w:val="22"/>
        </w:rPr>
      </w:pPr>
      <w:r w:rsidRPr="00041B94">
        <w:rPr>
          <w:color w:val="auto"/>
          <w:sz w:val="22"/>
          <w:szCs w:val="22"/>
        </w:rPr>
        <w:t>informing the complainant by letter/email within 5 working days of the complaint being received of what is being do</w:t>
      </w:r>
      <w:r w:rsidR="00B913BA" w:rsidRPr="00041B94">
        <w:rPr>
          <w:color w:val="auto"/>
          <w:sz w:val="22"/>
          <w:szCs w:val="22"/>
        </w:rPr>
        <w:t>ne to investigate and resolve</w:t>
      </w:r>
      <w:r w:rsidRPr="00041B94">
        <w:rPr>
          <w:color w:val="auto"/>
          <w:sz w:val="22"/>
          <w:szCs w:val="22"/>
        </w:rPr>
        <w:t xml:space="preserve">, and the expected time frame for resolution. </w:t>
      </w:r>
    </w:p>
    <w:p w14:paraId="302DE3C2" w14:textId="77777777" w:rsidR="00DE6F2E" w:rsidRPr="00BE3A17" w:rsidRDefault="00DE6F2E" w:rsidP="00DE6F2E">
      <w:pPr>
        <w:pStyle w:val="BNGNormal"/>
        <w:numPr>
          <w:ilvl w:val="0"/>
          <w:numId w:val="5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Resolving the complaint:</w:t>
      </w:r>
    </w:p>
    <w:p w14:paraId="44250A28" w14:textId="08C9B37B" w:rsidR="00DE6F2E" w:rsidRPr="0056440A" w:rsidRDefault="00DE6F2E" w:rsidP="0056440A">
      <w:pPr>
        <w:pStyle w:val="BNGNormal"/>
        <w:numPr>
          <w:ilvl w:val="0"/>
          <w:numId w:val="8"/>
        </w:numPr>
        <w:rPr>
          <w:rFonts w:eastAsia="Arial" w:cs="Arial"/>
          <w:color w:val="auto"/>
          <w:sz w:val="22"/>
          <w:szCs w:val="22"/>
        </w:rPr>
      </w:pPr>
      <w:proofErr w:type="gramStart"/>
      <w:r w:rsidRPr="2BE5C963">
        <w:rPr>
          <w:color w:val="auto"/>
          <w:sz w:val="22"/>
          <w:szCs w:val="22"/>
        </w:rPr>
        <w:t>making a decision</w:t>
      </w:r>
      <w:proofErr w:type="gramEnd"/>
      <w:r w:rsidR="0056440A">
        <w:rPr>
          <w:color w:val="auto"/>
          <w:sz w:val="22"/>
          <w:szCs w:val="22"/>
        </w:rPr>
        <w:t xml:space="preserve"> and determine whether the decision is:</w:t>
      </w:r>
    </w:p>
    <w:p w14:paraId="5C0388E8" w14:textId="77777777" w:rsidR="00DE6F2E" w:rsidRPr="00BE3A17" w:rsidRDefault="00DE6F2E" w:rsidP="00DE6F2E">
      <w:pPr>
        <w:pStyle w:val="BNGNormal"/>
        <w:numPr>
          <w:ilvl w:val="0"/>
          <w:numId w:val="9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  <w:lang w:val="en-AU"/>
        </w:rPr>
        <w:t xml:space="preserve">upheld (and if </w:t>
      </w:r>
      <w:proofErr w:type="gramStart"/>
      <w:r w:rsidRPr="2BE5C963">
        <w:rPr>
          <w:color w:val="auto"/>
          <w:sz w:val="22"/>
          <w:szCs w:val="22"/>
          <w:lang w:val="en-AU"/>
        </w:rPr>
        <w:t>so</w:t>
      </w:r>
      <w:proofErr w:type="gramEnd"/>
      <w:r w:rsidRPr="2BE5C963">
        <w:rPr>
          <w:color w:val="auto"/>
          <w:sz w:val="22"/>
          <w:szCs w:val="22"/>
          <w:lang w:val="en-AU"/>
        </w:rPr>
        <w:t xml:space="preserve"> what will be done to resolve it)</w:t>
      </w:r>
    </w:p>
    <w:p w14:paraId="0EA80719" w14:textId="77777777" w:rsidR="00DE6F2E" w:rsidRPr="00BE3A17" w:rsidRDefault="00DE6F2E" w:rsidP="00DE6F2E">
      <w:pPr>
        <w:pStyle w:val="BNGNormal"/>
        <w:numPr>
          <w:ilvl w:val="0"/>
          <w:numId w:val="9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  <w:lang w:val="en-AU"/>
        </w:rPr>
        <w:t>resolved (and how this has been achieved); or</w:t>
      </w:r>
    </w:p>
    <w:p w14:paraId="5F250340" w14:textId="77777777" w:rsidR="00DE6F2E" w:rsidRPr="00BE3A17" w:rsidRDefault="00DE6F2E" w:rsidP="00DE6F2E">
      <w:pPr>
        <w:pStyle w:val="BNGNormal"/>
        <w:numPr>
          <w:ilvl w:val="0"/>
          <w:numId w:val="9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  <w:lang w:val="en-AU"/>
        </w:rPr>
        <w:t>if no further action can be taken, the reasons for this.</w:t>
      </w:r>
    </w:p>
    <w:p w14:paraId="08ABC97E" w14:textId="4B4EAD0B" w:rsidR="00DE6F2E" w:rsidRPr="00D96EE1" w:rsidRDefault="00DE6F2E" w:rsidP="00DE6F2E">
      <w:pPr>
        <w:pStyle w:val="BNGNormal"/>
        <w:numPr>
          <w:ilvl w:val="0"/>
          <w:numId w:val="8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Informing the complainant of any options for further action if required</w:t>
      </w:r>
      <w:r w:rsidRPr="2BE5C963">
        <w:rPr>
          <w:rFonts w:eastAsia="Arial" w:cs="Arial"/>
          <w:color w:val="auto"/>
          <w:sz w:val="22"/>
          <w:szCs w:val="22"/>
        </w:rPr>
        <w:t>.</w:t>
      </w:r>
    </w:p>
    <w:p w14:paraId="415D9348" w14:textId="77777777" w:rsidR="00DE6F2E" w:rsidRPr="00BE3A17" w:rsidRDefault="00DE6F2E" w:rsidP="00DE6F2E">
      <w:pPr>
        <w:pStyle w:val="BNGNormal"/>
        <w:numPr>
          <w:ilvl w:val="0"/>
          <w:numId w:val="5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External agency</w:t>
      </w:r>
      <w:r w:rsidRPr="2BE5C963">
        <w:rPr>
          <w:rFonts w:eastAsia="Arial" w:cs="Arial"/>
          <w:color w:val="auto"/>
          <w:sz w:val="22"/>
          <w:szCs w:val="22"/>
        </w:rPr>
        <w:t xml:space="preserve">: </w:t>
      </w:r>
    </w:p>
    <w:p w14:paraId="095F714C" w14:textId="10583346" w:rsidR="00DE6F2E" w:rsidRPr="001A3511" w:rsidRDefault="0056440A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If the complainant is not satisfied with the</w:t>
      </w:r>
      <w:r w:rsidRPr="2BE5C963">
        <w:rPr>
          <w:rFonts w:eastAsia="Arial" w:cs="Arial"/>
          <w:b/>
          <w:bCs/>
          <w:color w:val="auto"/>
          <w:sz w:val="22"/>
          <w:szCs w:val="22"/>
        </w:rPr>
        <w:t xml:space="preserve"> </w:t>
      </w:r>
      <w:r w:rsidRPr="2BE5C963">
        <w:rPr>
          <w:color w:val="auto"/>
          <w:sz w:val="22"/>
          <w:szCs w:val="22"/>
        </w:rPr>
        <w:t>investigation and proposed resolution of their complaint</w:t>
      </w:r>
      <w:r w:rsidR="00D96EE1">
        <w:rPr>
          <w:color w:val="auto"/>
          <w:sz w:val="22"/>
          <w:szCs w:val="22"/>
        </w:rPr>
        <w:t>, i</w:t>
      </w:r>
      <w:r w:rsidR="00DE6F2E" w:rsidRPr="2BE5C963">
        <w:rPr>
          <w:color w:val="auto"/>
          <w:sz w:val="22"/>
          <w:szCs w:val="22"/>
        </w:rPr>
        <w:t>nformation on</w:t>
      </w:r>
      <w:r w:rsidR="00D96EE1">
        <w:rPr>
          <w:color w:val="auto"/>
          <w:sz w:val="22"/>
          <w:szCs w:val="22"/>
        </w:rPr>
        <w:t xml:space="preserve"> </w:t>
      </w:r>
      <w:r w:rsidR="00DE6F2E" w:rsidRPr="2BE5C963">
        <w:rPr>
          <w:color w:val="auto"/>
          <w:sz w:val="22"/>
          <w:szCs w:val="22"/>
        </w:rPr>
        <w:t>external complaints organisation</w:t>
      </w:r>
      <w:r w:rsidR="001A3511">
        <w:rPr>
          <w:color w:val="auto"/>
          <w:sz w:val="22"/>
          <w:szCs w:val="22"/>
        </w:rPr>
        <w:t>s</w:t>
      </w:r>
      <w:r w:rsidR="00D96EE1">
        <w:rPr>
          <w:color w:val="auto"/>
          <w:sz w:val="22"/>
          <w:szCs w:val="22"/>
        </w:rPr>
        <w:t xml:space="preserve"> </w:t>
      </w:r>
      <w:proofErr w:type="gramStart"/>
      <w:r w:rsidR="001A3511">
        <w:rPr>
          <w:color w:val="auto"/>
          <w:sz w:val="22"/>
          <w:szCs w:val="22"/>
        </w:rPr>
        <w:t>are</w:t>
      </w:r>
      <w:proofErr w:type="gramEnd"/>
      <w:r w:rsidR="001A3511">
        <w:rPr>
          <w:color w:val="auto"/>
          <w:sz w:val="22"/>
          <w:szCs w:val="22"/>
        </w:rPr>
        <w:t xml:space="preserve"> </w:t>
      </w:r>
      <w:r w:rsidR="00DE6F2E" w:rsidRPr="2BE5C963">
        <w:rPr>
          <w:color w:val="auto"/>
          <w:sz w:val="22"/>
          <w:szCs w:val="22"/>
        </w:rPr>
        <w:t xml:space="preserve">included in the </w:t>
      </w:r>
      <w:r w:rsidR="00D96EE1">
        <w:rPr>
          <w:color w:val="auto"/>
          <w:sz w:val="22"/>
          <w:szCs w:val="22"/>
        </w:rPr>
        <w:t>complaints flowchart</w:t>
      </w:r>
      <w:r w:rsidR="002C7CF8">
        <w:rPr>
          <w:color w:val="auto"/>
          <w:sz w:val="22"/>
          <w:szCs w:val="22"/>
        </w:rPr>
        <w:t xml:space="preserve"> and </w:t>
      </w:r>
      <w:r w:rsidR="005061DC">
        <w:rPr>
          <w:color w:val="auto"/>
          <w:sz w:val="22"/>
          <w:szCs w:val="22"/>
        </w:rPr>
        <w:t>E</w:t>
      </w:r>
      <w:r w:rsidR="002C7CF8">
        <w:rPr>
          <w:color w:val="auto"/>
          <w:sz w:val="22"/>
          <w:szCs w:val="22"/>
        </w:rPr>
        <w:t xml:space="preserve">asy </w:t>
      </w:r>
      <w:r w:rsidR="005061DC">
        <w:rPr>
          <w:color w:val="auto"/>
          <w:sz w:val="22"/>
          <w:szCs w:val="22"/>
        </w:rPr>
        <w:t>R</w:t>
      </w:r>
      <w:r w:rsidR="002C7CF8">
        <w:rPr>
          <w:color w:val="auto"/>
          <w:sz w:val="22"/>
          <w:szCs w:val="22"/>
        </w:rPr>
        <w:t>ead complaints brochure</w:t>
      </w:r>
      <w:r w:rsidR="00DE6F2E" w:rsidRPr="2BE5C963">
        <w:rPr>
          <w:color w:val="auto"/>
          <w:sz w:val="22"/>
          <w:szCs w:val="22"/>
        </w:rPr>
        <w:t xml:space="preserve"> which is provided to clients</w:t>
      </w:r>
      <w:r w:rsidR="001A3511">
        <w:rPr>
          <w:color w:val="auto"/>
          <w:sz w:val="22"/>
          <w:szCs w:val="22"/>
        </w:rPr>
        <w:t xml:space="preserve"> with their Welcome pack</w:t>
      </w:r>
      <w:r w:rsidR="00DE6F2E" w:rsidRPr="2BE5C963">
        <w:rPr>
          <w:rFonts w:eastAsia="Arial" w:cs="Arial"/>
          <w:color w:val="auto"/>
          <w:sz w:val="22"/>
          <w:szCs w:val="22"/>
        </w:rPr>
        <w:t>.</w:t>
      </w:r>
    </w:p>
    <w:p w14:paraId="2D8A1BFF" w14:textId="77777777" w:rsidR="00DE6F2E" w:rsidRPr="00BE3A17" w:rsidRDefault="00DE6F2E" w:rsidP="00DE6F2E">
      <w:pPr>
        <w:pStyle w:val="BNGNormal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b/>
          <w:bCs/>
          <w:color w:val="auto"/>
          <w:sz w:val="22"/>
          <w:szCs w:val="22"/>
        </w:rPr>
        <w:t>Record keeping</w:t>
      </w:r>
    </w:p>
    <w:p w14:paraId="2660BFA2" w14:textId="565915C3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A register of complaints and appeals will be kept in the </w:t>
      </w:r>
      <w:r w:rsidR="001A3511">
        <w:rPr>
          <w:color w:val="auto"/>
          <w:sz w:val="22"/>
          <w:szCs w:val="22"/>
        </w:rPr>
        <w:t>Grievance</w:t>
      </w:r>
      <w:r w:rsidRPr="2BE5C963">
        <w:rPr>
          <w:color w:val="auto"/>
          <w:sz w:val="22"/>
          <w:szCs w:val="22"/>
        </w:rPr>
        <w:t xml:space="preserve"> register</w:t>
      </w:r>
      <w:r w:rsidR="007E5AB3">
        <w:rPr>
          <w:color w:val="auto"/>
          <w:sz w:val="22"/>
          <w:szCs w:val="22"/>
        </w:rPr>
        <w:t xml:space="preserve"> on EnableHR</w:t>
      </w:r>
      <w:r w:rsidRPr="2BE5C963">
        <w:rPr>
          <w:rFonts w:eastAsia="Arial" w:cs="Arial"/>
          <w:color w:val="auto"/>
          <w:sz w:val="22"/>
          <w:szCs w:val="22"/>
        </w:rPr>
        <w:t>.</w:t>
      </w:r>
      <w:r w:rsidRPr="2BE5C963">
        <w:rPr>
          <w:color w:val="auto"/>
          <w:sz w:val="22"/>
          <w:szCs w:val="22"/>
        </w:rPr>
        <w:t xml:space="preserve"> The register will be maintained by </w:t>
      </w:r>
      <w:r w:rsidR="007E5AB3">
        <w:rPr>
          <w:color w:val="auto"/>
          <w:sz w:val="22"/>
          <w:szCs w:val="22"/>
        </w:rPr>
        <w:t>the Quality Assurance Manager</w:t>
      </w:r>
      <w:r w:rsidRPr="2BE5C963">
        <w:rPr>
          <w:color w:val="auto"/>
          <w:sz w:val="22"/>
          <w:szCs w:val="22"/>
        </w:rPr>
        <w:t xml:space="preserve"> and will record the following for each complaint or appeal:</w:t>
      </w:r>
    </w:p>
    <w:p w14:paraId="68A473F4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Details of the complainant and the nature of the </w:t>
      </w:r>
      <w:proofErr w:type="gramStart"/>
      <w:r w:rsidRPr="2BE5C963">
        <w:rPr>
          <w:color w:val="auto"/>
          <w:sz w:val="22"/>
          <w:szCs w:val="22"/>
        </w:rPr>
        <w:t>complaint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08014A23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Date </w:t>
      </w:r>
      <w:proofErr w:type="gramStart"/>
      <w:r w:rsidRPr="2BE5C963">
        <w:rPr>
          <w:color w:val="auto"/>
          <w:sz w:val="22"/>
          <w:szCs w:val="22"/>
        </w:rPr>
        <w:t>lodged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  <w:r w:rsidRPr="2BE5C963">
        <w:rPr>
          <w:rFonts w:eastAsia="Arial" w:cs="Arial"/>
          <w:color w:val="auto"/>
          <w:sz w:val="22"/>
          <w:szCs w:val="22"/>
        </w:rPr>
        <w:t xml:space="preserve"> </w:t>
      </w:r>
    </w:p>
    <w:p w14:paraId="3485C2CF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Action </w:t>
      </w:r>
      <w:proofErr w:type="gramStart"/>
      <w:r w:rsidRPr="2BE5C963">
        <w:rPr>
          <w:color w:val="auto"/>
          <w:sz w:val="22"/>
          <w:szCs w:val="22"/>
        </w:rPr>
        <w:t>taken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0A8F4B7B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Date of resolution and reason for </w:t>
      </w:r>
      <w:proofErr w:type="gramStart"/>
      <w:r w:rsidRPr="2BE5C963">
        <w:rPr>
          <w:color w:val="auto"/>
          <w:sz w:val="22"/>
          <w:szCs w:val="22"/>
        </w:rPr>
        <w:t>decision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364F5DB7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Indication of complainant being notified of outcome; and</w:t>
      </w:r>
    </w:p>
    <w:p w14:paraId="1DCAF985" w14:textId="77777777" w:rsidR="00DE6F2E" w:rsidRPr="00BE3A17" w:rsidRDefault="00DE6F2E" w:rsidP="00DE6F2E">
      <w:pPr>
        <w:pStyle w:val="BNGNormal"/>
        <w:numPr>
          <w:ilvl w:val="0"/>
          <w:numId w:val="10"/>
        </w:numPr>
        <w:spacing w:after="0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Complainant response and any further action</w:t>
      </w:r>
    </w:p>
    <w:p w14:paraId="0ED31419" w14:textId="77777777" w:rsidR="00DE6F2E" w:rsidRPr="00BE3A17" w:rsidRDefault="00DE6F2E" w:rsidP="00DE6F2E">
      <w:pPr>
        <w:pStyle w:val="BNGNormal"/>
        <w:rPr>
          <w:rFonts w:cs="Arial"/>
          <w:color w:val="auto"/>
          <w:sz w:val="22"/>
          <w:szCs w:val="22"/>
        </w:rPr>
      </w:pPr>
    </w:p>
    <w:p w14:paraId="52B6C013" w14:textId="779A40F9" w:rsidR="00DE6F2E" w:rsidRPr="00B913BA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Copies of all correspondence will be kept </w:t>
      </w:r>
      <w:r w:rsidR="007E5AB3">
        <w:rPr>
          <w:color w:val="auto"/>
          <w:sz w:val="22"/>
          <w:szCs w:val="22"/>
        </w:rPr>
        <w:t>on EnableHR.</w:t>
      </w:r>
    </w:p>
    <w:p w14:paraId="47F36D32" w14:textId="1A81E2AD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  <w:lang w:val="en-AU"/>
        </w:rPr>
      </w:pPr>
      <w:r w:rsidRPr="2BE5C963">
        <w:rPr>
          <w:color w:val="auto"/>
          <w:sz w:val="22"/>
          <w:szCs w:val="22"/>
        </w:rPr>
        <w:t xml:space="preserve">The complaints register and files will be </w:t>
      </w:r>
      <w:r w:rsidR="00431CB7" w:rsidRPr="2BE5C963">
        <w:rPr>
          <w:color w:val="auto"/>
          <w:sz w:val="22"/>
          <w:szCs w:val="22"/>
        </w:rPr>
        <w:t>confidential,</w:t>
      </w:r>
      <w:r w:rsidRPr="2BE5C963">
        <w:rPr>
          <w:color w:val="auto"/>
          <w:sz w:val="22"/>
          <w:szCs w:val="22"/>
        </w:rPr>
        <w:t xml:space="preserve"> and access is restricted to the CEO and Senior Management staff</w:t>
      </w:r>
      <w:r w:rsidRPr="2BE5C963">
        <w:rPr>
          <w:rFonts w:eastAsia="Arial" w:cs="Arial"/>
          <w:color w:val="auto"/>
          <w:sz w:val="22"/>
          <w:szCs w:val="22"/>
        </w:rPr>
        <w:t>.</w:t>
      </w:r>
    </w:p>
    <w:p w14:paraId="60B0FE44" w14:textId="73BB7B8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The </w:t>
      </w:r>
      <w:r w:rsidR="00CA6173">
        <w:rPr>
          <w:color w:val="auto"/>
          <w:sz w:val="22"/>
          <w:szCs w:val="22"/>
        </w:rPr>
        <w:t>Quality Assurance Manager</w:t>
      </w:r>
      <w:r w:rsidRPr="2BE5C963">
        <w:rPr>
          <w:color w:val="auto"/>
          <w:sz w:val="22"/>
          <w:szCs w:val="22"/>
        </w:rPr>
        <w:t xml:space="preserve"> and the CEO will be responsible for preparing a report on the number and variety of complaints for the Bo</w:t>
      </w:r>
      <w:r>
        <w:rPr>
          <w:color w:val="auto"/>
          <w:sz w:val="22"/>
          <w:szCs w:val="22"/>
        </w:rPr>
        <w:t>ard of Management.</w:t>
      </w:r>
    </w:p>
    <w:p w14:paraId="01174E26" w14:textId="7777777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  <w:lang w:val="en-AU"/>
        </w:rPr>
      </w:pPr>
      <w:r w:rsidRPr="2BE5C963">
        <w:rPr>
          <w:color w:val="auto"/>
          <w:sz w:val="22"/>
          <w:szCs w:val="22"/>
          <w:lang w:val="en-AU"/>
        </w:rPr>
        <w:t>Results from this report</w:t>
      </w:r>
      <w:r w:rsidRPr="2BE5C963">
        <w:rPr>
          <w:rFonts w:eastAsia="Arial" w:cs="Arial"/>
          <w:color w:val="auto"/>
          <w:sz w:val="22"/>
          <w:szCs w:val="22"/>
        </w:rPr>
        <w:t xml:space="preserve"> </w:t>
      </w:r>
      <w:r w:rsidRPr="2BE5C963">
        <w:rPr>
          <w:color w:val="auto"/>
          <w:sz w:val="22"/>
          <w:szCs w:val="22"/>
          <w:lang w:val="en-AU"/>
        </w:rPr>
        <w:t>will be reviewed by the CEO and the Board of Management and used to:</w:t>
      </w:r>
    </w:p>
    <w:p w14:paraId="4DEC3F6A" w14:textId="7057C40B" w:rsidR="006731D7" w:rsidRPr="00707F41" w:rsidRDefault="005061DC" w:rsidP="00DE6F2E">
      <w:pPr>
        <w:pStyle w:val="BNGNormal"/>
        <w:numPr>
          <w:ilvl w:val="0"/>
          <w:numId w:val="11"/>
        </w:numPr>
        <w:rPr>
          <w:rFonts w:eastAsia="Arial" w:cs="Arial"/>
          <w:color w:val="auto"/>
          <w:sz w:val="22"/>
          <w:szCs w:val="22"/>
          <w:lang w:val="en-AU"/>
        </w:rPr>
      </w:pPr>
      <w:r>
        <w:rPr>
          <w:color w:val="auto"/>
          <w:sz w:val="22"/>
          <w:szCs w:val="22"/>
          <w:lang w:val="en-AU"/>
        </w:rPr>
        <w:t>Review complaints monthly at the Executive Team meetings for discussion to</w:t>
      </w:r>
      <w:r w:rsidRPr="2BE5C963">
        <w:rPr>
          <w:color w:val="auto"/>
          <w:sz w:val="22"/>
          <w:szCs w:val="22"/>
          <w:lang w:val="en-AU"/>
        </w:rPr>
        <w:t xml:space="preserve"> </w:t>
      </w:r>
      <w:r w:rsidR="00DE6F2E" w:rsidRPr="2BE5C963">
        <w:rPr>
          <w:color w:val="auto"/>
          <w:sz w:val="22"/>
          <w:szCs w:val="22"/>
          <w:lang w:val="en-AU"/>
        </w:rPr>
        <w:t>inform service planning</w:t>
      </w:r>
      <w:r w:rsidR="00707F41">
        <w:rPr>
          <w:color w:val="auto"/>
          <w:sz w:val="22"/>
          <w:szCs w:val="22"/>
          <w:lang w:val="en-AU"/>
        </w:rPr>
        <w:t>, decision making</w:t>
      </w:r>
      <w:r w:rsidR="00DE6F2E" w:rsidRPr="2BE5C963">
        <w:rPr>
          <w:color w:val="auto"/>
          <w:sz w:val="22"/>
          <w:szCs w:val="22"/>
          <w:lang w:val="en-AU"/>
        </w:rPr>
        <w:t xml:space="preserve"> by including a review of complaints and appeals in all service planning, monitoring and evaluation activities</w:t>
      </w:r>
      <w:r w:rsidR="00707F41">
        <w:rPr>
          <w:color w:val="auto"/>
          <w:sz w:val="22"/>
          <w:szCs w:val="22"/>
          <w:lang w:val="en-AU"/>
        </w:rPr>
        <w:t>.</w:t>
      </w:r>
    </w:p>
    <w:p w14:paraId="60638F6D" w14:textId="1E4B684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Any disciplinary action against a staff member or volunteer arising from a complaint will be taken in accordance with the Organisation’s disciplinary procedures.</w:t>
      </w:r>
    </w:p>
    <w:p w14:paraId="6682364A" w14:textId="77777777" w:rsidR="00DE6F2E" w:rsidRPr="00BE3A17" w:rsidRDefault="00E03F65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Com</w:t>
      </w:r>
      <w:r w:rsidR="00B913BA">
        <w:rPr>
          <w:color w:val="auto"/>
          <w:sz w:val="22"/>
          <w:szCs w:val="22"/>
        </w:rPr>
        <w:t>plaints involving the Management Team</w:t>
      </w:r>
      <w:r w:rsidR="00DE6F2E" w:rsidRPr="2BE5C963">
        <w:rPr>
          <w:color w:val="auto"/>
          <w:sz w:val="22"/>
          <w:szCs w:val="22"/>
        </w:rPr>
        <w:t xml:space="preserve"> will be managed by the CEO</w:t>
      </w:r>
      <w:r w:rsidR="00DE6F2E" w:rsidRPr="2BE5C963">
        <w:rPr>
          <w:rFonts w:eastAsia="Arial" w:cs="Arial"/>
          <w:color w:val="auto"/>
          <w:sz w:val="22"/>
          <w:szCs w:val="22"/>
        </w:rPr>
        <w:t>.</w:t>
      </w:r>
    </w:p>
    <w:p w14:paraId="2C69B217" w14:textId="77777777" w:rsidR="00DE6F2E" w:rsidRDefault="00DE6F2E" w:rsidP="00DE6F2E">
      <w:pPr>
        <w:pStyle w:val="ListBullet"/>
        <w:rPr>
          <w:rFonts w:ascii="Arial" w:hAnsi="Arial" w:cs="Arial"/>
          <w:sz w:val="22"/>
          <w:szCs w:val="22"/>
        </w:rPr>
      </w:pPr>
    </w:p>
    <w:p w14:paraId="6DE1E3D6" w14:textId="61FF4E6A" w:rsidR="00DE6F2E" w:rsidRPr="00BE3A17" w:rsidRDefault="00DE6F2E" w:rsidP="31BF1C44">
      <w:pPr>
        <w:pStyle w:val="BNGNormal"/>
        <w:rPr>
          <w:b/>
          <w:bCs/>
          <w:color w:val="auto"/>
          <w:sz w:val="22"/>
          <w:szCs w:val="22"/>
        </w:rPr>
      </w:pPr>
      <w:r w:rsidRPr="31BF1C44">
        <w:rPr>
          <w:b/>
          <w:bCs/>
          <w:color w:val="auto"/>
          <w:sz w:val="22"/>
          <w:szCs w:val="22"/>
        </w:rPr>
        <w:t>Complaints involving</w:t>
      </w:r>
      <w:r w:rsidR="31B64141" w:rsidRPr="31BF1C44">
        <w:rPr>
          <w:b/>
          <w:bCs/>
          <w:color w:val="auto"/>
          <w:sz w:val="22"/>
          <w:szCs w:val="22"/>
        </w:rPr>
        <w:t xml:space="preserve"> CEO or</w:t>
      </w:r>
      <w:r w:rsidRPr="31BF1C44">
        <w:rPr>
          <w:b/>
          <w:bCs/>
          <w:color w:val="auto"/>
          <w:sz w:val="22"/>
          <w:szCs w:val="22"/>
        </w:rPr>
        <w:t xml:space="preserve"> Board of Management Committee members</w:t>
      </w:r>
    </w:p>
    <w:p w14:paraId="3909EFC4" w14:textId="6081172E" w:rsidR="00FA727E" w:rsidRDefault="00DE6F2E" w:rsidP="00DE6F2E">
      <w:pPr>
        <w:pStyle w:val="BNGNormal"/>
        <w:rPr>
          <w:color w:val="auto"/>
          <w:sz w:val="22"/>
          <w:szCs w:val="22"/>
        </w:rPr>
      </w:pPr>
      <w:r w:rsidRPr="31BF1C44">
        <w:rPr>
          <w:color w:val="auto"/>
          <w:sz w:val="22"/>
          <w:szCs w:val="22"/>
        </w:rPr>
        <w:t xml:space="preserve">Complaints made against </w:t>
      </w:r>
      <w:r w:rsidR="723FA938" w:rsidRPr="31BF1C44">
        <w:rPr>
          <w:color w:val="auto"/>
          <w:sz w:val="22"/>
          <w:szCs w:val="22"/>
        </w:rPr>
        <w:t>the CEO or</w:t>
      </w:r>
      <w:r w:rsidRPr="31BF1C44">
        <w:rPr>
          <w:color w:val="auto"/>
          <w:sz w:val="22"/>
          <w:szCs w:val="22"/>
        </w:rPr>
        <w:t xml:space="preserve"> Board Member</w:t>
      </w:r>
      <w:r w:rsidR="38BE56BA" w:rsidRPr="31BF1C44">
        <w:rPr>
          <w:color w:val="auto"/>
          <w:sz w:val="22"/>
          <w:szCs w:val="22"/>
        </w:rPr>
        <w:t>s</w:t>
      </w:r>
      <w:r w:rsidRPr="31BF1C44">
        <w:rPr>
          <w:color w:val="auto"/>
          <w:sz w:val="22"/>
          <w:szCs w:val="22"/>
        </w:rPr>
        <w:t xml:space="preserve"> will be referred to the Board Chair. </w:t>
      </w:r>
    </w:p>
    <w:p w14:paraId="0DEE6D86" w14:textId="2265DE32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The Chair, or their delegate, will:</w:t>
      </w:r>
    </w:p>
    <w:p w14:paraId="0EEC6CFF" w14:textId="77777777" w:rsidR="00DE6F2E" w:rsidRPr="00BE3A17" w:rsidRDefault="00DE6F2E" w:rsidP="00DE6F2E">
      <w:pPr>
        <w:pStyle w:val="BNGNormal"/>
        <w:numPr>
          <w:ilvl w:val="0"/>
          <w:numId w:val="1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notify the person about whom a complaint is being made of the complaint and its </w:t>
      </w:r>
      <w:proofErr w:type="gramStart"/>
      <w:r w:rsidRPr="2BE5C963">
        <w:rPr>
          <w:color w:val="auto"/>
          <w:sz w:val="22"/>
          <w:szCs w:val="22"/>
        </w:rPr>
        <w:t>nature</w:t>
      </w:r>
      <w:r w:rsidRPr="2BE5C963">
        <w:rPr>
          <w:rFonts w:eastAsia="Arial" w:cs="Arial"/>
          <w:color w:val="auto"/>
          <w:sz w:val="22"/>
          <w:szCs w:val="22"/>
        </w:rPr>
        <w:t>;</w:t>
      </w:r>
      <w:proofErr w:type="gramEnd"/>
    </w:p>
    <w:p w14:paraId="1F1E38C6" w14:textId="77777777" w:rsidR="00DE6F2E" w:rsidRPr="00BE3A17" w:rsidRDefault="00DE6F2E" w:rsidP="00DE6F2E">
      <w:pPr>
        <w:pStyle w:val="BNGNormal"/>
        <w:numPr>
          <w:ilvl w:val="0"/>
          <w:numId w:val="1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investigate the complaint and provide the member with an opportunity to respond to any issues raised; and</w:t>
      </w:r>
    </w:p>
    <w:p w14:paraId="6574B801" w14:textId="77777777" w:rsidR="00DE6F2E" w:rsidRPr="00BE3A17" w:rsidRDefault="00DE6F2E" w:rsidP="00DE6F2E">
      <w:pPr>
        <w:pStyle w:val="BNGNormal"/>
        <w:numPr>
          <w:ilvl w:val="0"/>
          <w:numId w:val="13"/>
        </w:numPr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attempt to mediate the dispute (if appropriate) and/or attempt to resolve the matter to the satisfaction of the outside party.</w:t>
      </w:r>
    </w:p>
    <w:p w14:paraId="49C3E16B" w14:textId="77777777" w:rsidR="00DE6F2E" w:rsidRPr="00BE3A17" w:rsidRDefault="00DE6F2E" w:rsidP="00DE6F2E">
      <w:pPr>
        <w:pStyle w:val="BNGNormal"/>
        <w:rPr>
          <w:rFonts w:cs="Arial"/>
          <w:color w:val="auto"/>
          <w:sz w:val="22"/>
          <w:szCs w:val="22"/>
        </w:rPr>
      </w:pPr>
    </w:p>
    <w:p w14:paraId="7AABA4A7" w14:textId="77777777" w:rsidR="00DE6F2E" w:rsidRPr="00BE3A17" w:rsidRDefault="00DE6F2E" w:rsidP="00DE6F2E">
      <w:pPr>
        <w:pStyle w:val="BNGNormal"/>
        <w:rPr>
          <w:rFonts w:eastAsia="Arial" w:cs="Arial"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>Where the Chair is the subject of a complaint, the complaint should be referred to the Deputy Chair</w:t>
      </w:r>
      <w:r w:rsidRPr="2BE5C963">
        <w:rPr>
          <w:rFonts w:eastAsia="Arial" w:cs="Arial"/>
          <w:color w:val="auto"/>
          <w:sz w:val="22"/>
          <w:szCs w:val="22"/>
        </w:rPr>
        <w:t xml:space="preserve">. </w:t>
      </w:r>
    </w:p>
    <w:p w14:paraId="25D89241" w14:textId="77777777" w:rsidR="00DE6F2E" w:rsidRPr="00BE3A17" w:rsidRDefault="00DE6F2E" w:rsidP="00DE6F2E">
      <w:pPr>
        <w:pStyle w:val="BNGNormal"/>
        <w:rPr>
          <w:rFonts w:eastAsia="Arial" w:cs="Arial"/>
          <w:b/>
          <w:bCs/>
          <w:color w:val="auto"/>
          <w:sz w:val="22"/>
          <w:szCs w:val="22"/>
        </w:rPr>
      </w:pPr>
      <w:r w:rsidRPr="2BE5C963">
        <w:rPr>
          <w:color w:val="auto"/>
          <w:sz w:val="22"/>
          <w:szCs w:val="22"/>
        </w:rPr>
        <w:t xml:space="preserve">If the matter remains unresolved, the Chair or Deputy Chair will raise the matter at the next Board meeting. </w:t>
      </w:r>
    </w:p>
    <w:p w14:paraId="006F9D8F" w14:textId="628A32AC" w:rsidR="00DE6F2E" w:rsidRPr="00BE3A17" w:rsidRDefault="00DE6F2E" w:rsidP="00DE6F2E">
      <w:pPr>
        <w:pStyle w:val="Heading1"/>
      </w:pPr>
      <w:r>
        <w:t>Documentation</w:t>
      </w:r>
    </w:p>
    <w:p w14:paraId="54FC3789" w14:textId="7F45D30A" w:rsidR="00DE6F2E" w:rsidRDefault="00DE6F2E" w:rsidP="00DE6F2E">
      <w:pPr>
        <w:spacing w:after="0"/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 xml:space="preserve">Complaints </w:t>
      </w:r>
      <w:proofErr w:type="spellStart"/>
      <w:r w:rsidR="004C7D6C">
        <w:rPr>
          <w:rFonts w:ascii="Arial" w:eastAsia="Arial" w:hAnsi="Arial" w:cs="Arial"/>
        </w:rPr>
        <w:t>EasyRead</w:t>
      </w:r>
      <w:proofErr w:type="spellEnd"/>
    </w:p>
    <w:p w14:paraId="6AEB72A3" w14:textId="4BE9CDFA" w:rsidR="00DE6F2E" w:rsidRDefault="004C7D6C" w:rsidP="00DE6F2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Complaints Flowchart</w:t>
      </w:r>
    </w:p>
    <w:p w14:paraId="56F8D780" w14:textId="77777777" w:rsidR="00DE6F2E" w:rsidRDefault="00DE6F2E" w:rsidP="00DE6F2E">
      <w:pPr>
        <w:spacing w:after="0"/>
        <w:rPr>
          <w:rFonts w:ascii="Arial" w:hAnsi="Arial" w:cs="Arial"/>
        </w:rPr>
      </w:pPr>
    </w:p>
    <w:p w14:paraId="23702F68" w14:textId="77777777" w:rsidR="00DE6F2E" w:rsidRDefault="00DE6F2E" w:rsidP="00DE6F2E">
      <w:pPr>
        <w:spacing w:after="0"/>
        <w:rPr>
          <w:rFonts w:ascii="Arial" w:eastAsia="Arial" w:hAnsi="Arial" w:cs="Arial"/>
          <w:b/>
          <w:bCs/>
          <w:sz w:val="32"/>
          <w:szCs w:val="32"/>
        </w:rPr>
      </w:pPr>
      <w:r w:rsidRPr="2BE5C963">
        <w:rPr>
          <w:rFonts w:ascii="Arial" w:eastAsia="Arial" w:hAnsi="Arial" w:cs="Arial"/>
          <w:b/>
          <w:bCs/>
          <w:sz w:val="32"/>
          <w:szCs w:val="32"/>
        </w:rPr>
        <w:t>Related documents</w:t>
      </w:r>
    </w:p>
    <w:p w14:paraId="5E291F94" w14:textId="7D7930D5" w:rsidR="00B913BA" w:rsidRPr="00FA727E" w:rsidRDefault="00DE6F2E" w:rsidP="00FA727E">
      <w:pPr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>Privacy and Confidentiality Policy</w:t>
      </w:r>
    </w:p>
    <w:p w14:paraId="6AAD54F1" w14:textId="77777777" w:rsidR="00DE6F2E" w:rsidRPr="00EC7C4F" w:rsidRDefault="00DE6F2E" w:rsidP="00DE6F2E">
      <w:pPr>
        <w:pStyle w:val="Heading1"/>
      </w:pPr>
      <w:r w:rsidRPr="00E03F65">
        <w:rPr>
          <w:sz w:val="24"/>
        </w:rPr>
        <w:t>Resources</w:t>
      </w:r>
    </w:p>
    <w:p w14:paraId="16A09C23" w14:textId="77777777" w:rsidR="00DE6F2E" w:rsidRDefault="00DE6F2E" w:rsidP="00DE6F2E">
      <w:pPr>
        <w:spacing w:after="0"/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>Privacy Act 1988 (Commonwealth)</w:t>
      </w:r>
    </w:p>
    <w:p w14:paraId="2A92A47C" w14:textId="77777777" w:rsidR="00DE6F2E" w:rsidRDefault="00DE6F2E" w:rsidP="00DE6F2E">
      <w:pPr>
        <w:spacing w:after="0"/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>Privacy and Data Protection Act 2014 (Vic)</w:t>
      </w:r>
    </w:p>
    <w:p w14:paraId="56BD049C" w14:textId="77777777" w:rsidR="00DE6F2E" w:rsidRDefault="00DE6F2E" w:rsidP="00DE6F2E">
      <w:pPr>
        <w:spacing w:after="0"/>
        <w:rPr>
          <w:rFonts w:ascii="Arial" w:eastAsia="Arial" w:hAnsi="Arial" w:cs="Arial"/>
        </w:rPr>
      </w:pPr>
      <w:r w:rsidRPr="2BE5C963">
        <w:rPr>
          <w:rFonts w:ascii="Arial" w:eastAsia="Arial" w:hAnsi="Arial" w:cs="Arial"/>
        </w:rPr>
        <w:t>Freedom of Information Act 1982 (Commonwealth)</w:t>
      </w:r>
    </w:p>
    <w:p w14:paraId="2C66AD2A" w14:textId="77777777" w:rsidR="00DE6F2E" w:rsidRDefault="00DE6F2E" w:rsidP="00DE6F2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Aged Care Safety and Quality Commission Act 2018 (Commonwealth)</w:t>
      </w:r>
    </w:p>
    <w:p w14:paraId="7A0DEB96" w14:textId="77777777" w:rsidR="00DE6F2E" w:rsidRDefault="00DE6F2E" w:rsidP="00DE6F2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Aged Care Quality and Safety Commission Rules 2018</w:t>
      </w:r>
      <w:r w:rsidR="00B913BA">
        <w:rPr>
          <w:rFonts w:ascii="Arial" w:eastAsia="Arial" w:hAnsi="Arial" w:cs="Arial"/>
        </w:rPr>
        <w:t xml:space="preserve"> </w:t>
      </w:r>
      <w:hyperlink r:id="rId12" w:history="1">
        <w:r w:rsidRPr="00494C3F">
          <w:rPr>
            <w:rStyle w:val="Hyperlink"/>
            <w:rFonts w:ascii="Arial" w:eastAsia="Arial" w:hAnsi="Arial" w:cs="Arial"/>
          </w:rPr>
          <w:t>www.agedcarequality.gov.au</w:t>
        </w:r>
      </w:hyperlink>
    </w:p>
    <w:p w14:paraId="0313D6B4" w14:textId="77777777" w:rsidR="00DE6F2E" w:rsidRDefault="00B913BA" w:rsidP="00DE6F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NDIS Quality and Safeguards Commission </w:t>
      </w:r>
      <w:hyperlink r:id="rId13" w:history="1">
        <w:r w:rsidRPr="000301E1">
          <w:rPr>
            <w:rStyle w:val="Hyperlink"/>
            <w:rFonts w:ascii="Arial" w:hAnsi="Arial" w:cs="Arial"/>
          </w:rPr>
          <w:t>https://www.ndiscommission.gov.au/about/start-dates/vic</w:t>
        </w:r>
      </w:hyperlink>
      <w:r>
        <w:rPr>
          <w:rFonts w:ascii="Arial" w:hAnsi="Arial" w:cs="Arial"/>
        </w:rPr>
        <w:t xml:space="preserve"> </w:t>
      </w:r>
    </w:p>
    <w:p w14:paraId="68AE9656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</w:p>
    <w:p w14:paraId="25F908CA" w14:textId="445542CD" w:rsidR="00FA727E" w:rsidRPr="00FA727E" w:rsidRDefault="00FA727E" w:rsidP="00FA727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FA727E">
        <w:rPr>
          <w:rFonts w:ascii="Arial" w:hAnsi="Arial" w:cs="Arial"/>
          <w:b/>
          <w:szCs w:val="24"/>
        </w:rPr>
        <w:t xml:space="preserve">he </w:t>
      </w:r>
      <w:r w:rsidRPr="00FA727E">
        <w:rPr>
          <w:rFonts w:ascii="Arial" w:hAnsi="Arial" w:cs="Arial"/>
          <w:b/>
          <w:bCs/>
          <w:szCs w:val="24"/>
        </w:rPr>
        <w:t>Victorian Disability Worker Commission</w:t>
      </w:r>
      <w:r w:rsidRPr="00FA727E">
        <w:rPr>
          <w:rFonts w:ascii="Arial" w:hAnsi="Arial" w:cs="Arial"/>
          <w:b/>
          <w:szCs w:val="24"/>
        </w:rPr>
        <w:t xml:space="preserve"> </w:t>
      </w:r>
    </w:p>
    <w:p w14:paraId="5DD2ECB2" w14:textId="2C2783B6" w:rsidR="00FA727E" w:rsidRPr="00FA727E" w:rsidRDefault="00000000" w:rsidP="00FA727E">
      <w:pPr>
        <w:pStyle w:val="NoSpacing"/>
        <w:rPr>
          <w:rFonts w:ascii="Arial" w:hAnsi="Arial" w:cs="Arial"/>
          <w:bCs/>
          <w:szCs w:val="24"/>
        </w:rPr>
      </w:pPr>
      <w:hyperlink r:id="rId14" w:history="1">
        <w:r w:rsidR="00FA727E" w:rsidRPr="00FA727E">
          <w:rPr>
            <w:rStyle w:val="Hyperlink"/>
            <w:rFonts w:ascii="Arial" w:hAnsi="Arial" w:cs="Arial"/>
            <w:bCs/>
            <w:szCs w:val="24"/>
          </w:rPr>
          <w:t>vdwc.vic.gov.au</w:t>
        </w:r>
      </w:hyperlink>
      <w:r w:rsidR="00FA727E" w:rsidRPr="00FA727E">
        <w:rPr>
          <w:rFonts w:ascii="Arial" w:hAnsi="Arial" w:cs="Arial"/>
          <w:bCs/>
          <w:szCs w:val="24"/>
        </w:rPr>
        <w:t xml:space="preserve"> </w:t>
      </w:r>
    </w:p>
    <w:p w14:paraId="5002E055" w14:textId="77777777" w:rsidR="00FA727E" w:rsidRPr="00FA727E" w:rsidRDefault="00FA727E" w:rsidP="00FA727E">
      <w:pPr>
        <w:pStyle w:val="NoSpacing"/>
        <w:rPr>
          <w:rFonts w:ascii="Arial" w:hAnsi="Arial" w:cs="Arial"/>
          <w:bCs/>
          <w:szCs w:val="24"/>
        </w:rPr>
      </w:pPr>
      <w:r w:rsidRPr="00FA727E">
        <w:rPr>
          <w:rFonts w:ascii="Arial" w:hAnsi="Arial" w:cs="Arial"/>
          <w:bCs/>
          <w:szCs w:val="24"/>
        </w:rPr>
        <w:t>1800 497 132</w:t>
      </w:r>
    </w:p>
    <w:p w14:paraId="19650003" w14:textId="02F4B277" w:rsidR="00FA727E" w:rsidRPr="00FA727E" w:rsidRDefault="00FA727E" w:rsidP="00FA727E">
      <w:pPr>
        <w:pStyle w:val="NoSpacing"/>
        <w:rPr>
          <w:rFonts w:ascii="Arial" w:hAnsi="Arial" w:cs="Arial"/>
          <w:bCs/>
          <w:szCs w:val="24"/>
        </w:rPr>
      </w:pPr>
      <w:r w:rsidRPr="00FA727E">
        <w:rPr>
          <w:rFonts w:ascii="Arial" w:hAnsi="Arial" w:cs="Arial"/>
          <w:bCs/>
          <w:szCs w:val="24"/>
        </w:rPr>
        <w:t>GPO Box 181, Melbourne 3001.</w:t>
      </w:r>
    </w:p>
    <w:p w14:paraId="65A365C8" w14:textId="77777777" w:rsidR="00FA727E" w:rsidRPr="00FA727E" w:rsidRDefault="00FA727E" w:rsidP="00FA727E">
      <w:pPr>
        <w:pStyle w:val="NoSpacing"/>
        <w:rPr>
          <w:rFonts w:ascii="Arial" w:hAnsi="Arial" w:cs="Arial"/>
          <w:bCs/>
          <w:szCs w:val="24"/>
        </w:rPr>
      </w:pPr>
      <w:r w:rsidRPr="00FA727E">
        <w:rPr>
          <w:rFonts w:ascii="Arial" w:hAnsi="Arial" w:cs="Arial"/>
          <w:bCs/>
          <w:szCs w:val="24"/>
        </w:rPr>
        <w:t xml:space="preserve">They can arrange interpreters, including </w:t>
      </w:r>
      <w:proofErr w:type="spellStart"/>
      <w:r w:rsidRPr="00FA727E">
        <w:rPr>
          <w:rFonts w:ascii="Arial" w:hAnsi="Arial" w:cs="Arial"/>
          <w:bCs/>
          <w:szCs w:val="24"/>
        </w:rPr>
        <w:t>Auslan</w:t>
      </w:r>
      <w:proofErr w:type="spellEnd"/>
      <w:r w:rsidRPr="00FA727E">
        <w:rPr>
          <w:rFonts w:ascii="Arial" w:hAnsi="Arial" w:cs="Arial"/>
          <w:bCs/>
          <w:szCs w:val="24"/>
        </w:rPr>
        <w:t xml:space="preserve"> interpreters and arrange for you to meet face to face.</w:t>
      </w:r>
    </w:p>
    <w:p w14:paraId="7226B249" w14:textId="77777777" w:rsidR="00FA727E" w:rsidRDefault="00FA727E" w:rsidP="00E03F65">
      <w:pPr>
        <w:pStyle w:val="NoSpacing"/>
        <w:rPr>
          <w:rFonts w:ascii="Arial" w:hAnsi="Arial" w:cs="Arial"/>
          <w:b/>
          <w:szCs w:val="24"/>
          <w:lang w:val="en"/>
        </w:rPr>
      </w:pPr>
    </w:p>
    <w:p w14:paraId="0CCA559C" w14:textId="1066FE96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t>Mental Health Complaints Commissioner</w:t>
      </w:r>
    </w:p>
    <w:p w14:paraId="4942F885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>Telephone: 1800 246 054 (free call from landlines) or 03 9032 3328</w:t>
      </w:r>
      <w:r w:rsidRPr="00E03F65">
        <w:rPr>
          <w:rFonts w:ascii="Arial" w:hAnsi="Arial" w:cs="Arial"/>
          <w:szCs w:val="24"/>
          <w:lang w:val="en"/>
        </w:rPr>
        <w:br/>
        <w:t xml:space="preserve">Email: </w:t>
      </w:r>
      <w:hyperlink r:id="rId15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info@mhcc.vic.gov.au</w:t>
        </w:r>
      </w:hyperlink>
      <w:r w:rsidRPr="00E03F65">
        <w:rPr>
          <w:rFonts w:ascii="Arial" w:hAnsi="Arial" w:cs="Arial"/>
          <w:szCs w:val="24"/>
          <w:lang w:val="en"/>
        </w:rPr>
        <w:br/>
        <w:t xml:space="preserve">Website: </w:t>
      </w:r>
      <w:hyperlink r:id="rId16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mhcc.vic.gov</w:t>
        </w:r>
      </w:hyperlink>
    </w:p>
    <w:p w14:paraId="2944DEA9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</w:p>
    <w:p w14:paraId="521EB2CA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lastRenderedPageBreak/>
        <w:t>Contacts regarding the use of Restrictive Practices</w:t>
      </w:r>
    </w:p>
    <w:p w14:paraId="7EBDCE77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>Telephone: Senior Practitioner Disability 03 9096 8427</w:t>
      </w:r>
      <w:r w:rsidRPr="00E03F65">
        <w:rPr>
          <w:rFonts w:ascii="Arial" w:hAnsi="Arial" w:cs="Arial"/>
          <w:szCs w:val="24"/>
          <w:lang w:val="en"/>
        </w:rPr>
        <w:br/>
        <w:t xml:space="preserve">Email: </w:t>
      </w:r>
      <w:hyperlink r:id="rId17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RIquestions@dhhs.vic.gov.au</w:t>
        </w:r>
      </w:hyperlink>
    </w:p>
    <w:p w14:paraId="52A69853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</w:p>
    <w:p w14:paraId="5C2E93F9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t>NDIS Guide to Suitability</w:t>
      </w:r>
    </w:p>
    <w:p w14:paraId="01EF9FE9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 xml:space="preserve">Website: </w:t>
      </w:r>
      <w:hyperlink r:id="rId18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providertoolkit.ndis.gov.au/key-resources</w:t>
        </w:r>
      </w:hyperlink>
    </w:p>
    <w:p w14:paraId="60D66910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</w:p>
    <w:p w14:paraId="1C89663B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t>Ombudsman Victoria</w:t>
      </w:r>
    </w:p>
    <w:p w14:paraId="5E23A0A0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>Telephone: 1800 806 314</w:t>
      </w:r>
      <w:r w:rsidRPr="00E03F65">
        <w:rPr>
          <w:rFonts w:ascii="Arial" w:hAnsi="Arial" w:cs="Arial"/>
          <w:szCs w:val="24"/>
          <w:lang w:val="en"/>
        </w:rPr>
        <w:br/>
        <w:t xml:space="preserve">Website: </w:t>
      </w:r>
      <w:hyperlink r:id="rId19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ombudsman.vic.gov.au</w:t>
        </w:r>
      </w:hyperlink>
    </w:p>
    <w:p w14:paraId="17D60700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</w:p>
    <w:p w14:paraId="08D73B8F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t>Consumer Affairs Victoria</w:t>
      </w:r>
    </w:p>
    <w:p w14:paraId="44148509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>Telephone: 1300 55 81 81</w:t>
      </w:r>
      <w:r w:rsidRPr="00E03F65">
        <w:rPr>
          <w:rFonts w:ascii="Arial" w:hAnsi="Arial" w:cs="Arial"/>
          <w:szCs w:val="24"/>
          <w:lang w:val="en"/>
        </w:rPr>
        <w:br/>
        <w:t xml:space="preserve">Website: </w:t>
      </w:r>
      <w:hyperlink r:id="rId20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consumer.vic.gov.au</w:t>
        </w:r>
      </w:hyperlink>
    </w:p>
    <w:p w14:paraId="62408AED" w14:textId="77777777" w:rsidR="00E03F65" w:rsidRPr="00E03F65" w:rsidRDefault="00E03F65" w:rsidP="00E03F65">
      <w:pPr>
        <w:pStyle w:val="NoSpacing"/>
        <w:rPr>
          <w:rFonts w:ascii="Arial" w:hAnsi="Arial" w:cs="Arial"/>
          <w:szCs w:val="24"/>
          <w:lang w:val="en"/>
        </w:rPr>
      </w:pPr>
    </w:p>
    <w:p w14:paraId="611E8C13" w14:textId="77777777" w:rsidR="00E03F65" w:rsidRPr="00E03F65" w:rsidRDefault="00E03F65" w:rsidP="00E03F65">
      <w:pPr>
        <w:pStyle w:val="NoSpacing"/>
        <w:rPr>
          <w:rFonts w:ascii="Arial" w:hAnsi="Arial" w:cs="Arial"/>
          <w:b/>
          <w:szCs w:val="24"/>
          <w:lang w:val="en"/>
        </w:rPr>
      </w:pPr>
      <w:r w:rsidRPr="00E03F65">
        <w:rPr>
          <w:rFonts w:ascii="Arial" w:hAnsi="Arial" w:cs="Arial"/>
          <w:b/>
          <w:szCs w:val="24"/>
          <w:lang w:val="en"/>
        </w:rPr>
        <w:t>Commonwealth Ombudsman</w:t>
      </w:r>
    </w:p>
    <w:p w14:paraId="6BF096E8" w14:textId="18971A9A" w:rsidR="009D2186" w:rsidRDefault="00E03F65" w:rsidP="00E03F65">
      <w:pPr>
        <w:pStyle w:val="NoSpacing"/>
        <w:rPr>
          <w:rStyle w:val="Hyperlink"/>
          <w:rFonts w:ascii="Arial" w:eastAsia="Arial" w:hAnsi="Arial" w:cs="Arial"/>
          <w:szCs w:val="24"/>
          <w:lang w:val="en"/>
        </w:rPr>
      </w:pPr>
      <w:r w:rsidRPr="00E03F65">
        <w:rPr>
          <w:rFonts w:ascii="Arial" w:hAnsi="Arial" w:cs="Arial"/>
          <w:szCs w:val="24"/>
          <w:lang w:val="en"/>
        </w:rPr>
        <w:t>Telephone: 1300 362 072</w:t>
      </w:r>
      <w:r w:rsidRPr="00E03F65">
        <w:rPr>
          <w:rFonts w:ascii="Arial" w:hAnsi="Arial" w:cs="Arial"/>
          <w:szCs w:val="24"/>
          <w:lang w:val="en"/>
        </w:rPr>
        <w:br/>
        <w:t xml:space="preserve">Email: </w:t>
      </w:r>
      <w:hyperlink r:id="rId21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ombudsman@ombudsman.gov.au</w:t>
        </w:r>
      </w:hyperlink>
      <w:r w:rsidRPr="00E03F65">
        <w:rPr>
          <w:rFonts w:ascii="Arial" w:hAnsi="Arial" w:cs="Arial"/>
          <w:szCs w:val="24"/>
          <w:lang w:val="en"/>
        </w:rPr>
        <w:br/>
        <w:t xml:space="preserve">Website: </w:t>
      </w:r>
      <w:hyperlink r:id="rId22" w:history="1">
        <w:r w:rsidRPr="00E03F65">
          <w:rPr>
            <w:rStyle w:val="Hyperlink"/>
            <w:rFonts w:ascii="Arial" w:eastAsia="Arial" w:hAnsi="Arial" w:cs="Arial"/>
            <w:szCs w:val="24"/>
            <w:lang w:val="en"/>
          </w:rPr>
          <w:t>ombudsman.gov.au</w:t>
        </w:r>
      </w:hyperlink>
    </w:p>
    <w:p w14:paraId="77E4512C" w14:textId="0D0AECEA" w:rsidR="00FA727E" w:rsidRDefault="00FA727E" w:rsidP="00E03F65">
      <w:pPr>
        <w:pStyle w:val="NoSpacing"/>
        <w:rPr>
          <w:rStyle w:val="Hyperlink"/>
          <w:rFonts w:ascii="Arial" w:eastAsia="Arial" w:hAnsi="Arial" w:cs="Arial"/>
          <w:szCs w:val="24"/>
          <w:lang w:val="en"/>
        </w:rPr>
      </w:pPr>
    </w:p>
    <w:p w14:paraId="7404EADB" w14:textId="77777777" w:rsidR="00FA727E" w:rsidRDefault="00FA727E" w:rsidP="00FA727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294"/>
      </w:tblGrid>
      <w:tr w:rsidR="00FA727E" w:rsidRPr="006B7635" w14:paraId="00C2DFDB" w14:textId="77777777" w:rsidTr="00F663CA">
        <w:trPr>
          <w:trHeight w:val="430"/>
        </w:trPr>
        <w:tc>
          <w:tcPr>
            <w:tcW w:w="2681" w:type="dxa"/>
            <w:shd w:val="clear" w:color="auto" w:fill="E7E6E6" w:themeFill="background2"/>
          </w:tcPr>
          <w:p w14:paraId="7BB2BDE1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Code:</w:t>
            </w:r>
          </w:p>
        </w:tc>
        <w:tc>
          <w:tcPr>
            <w:tcW w:w="6294" w:type="dxa"/>
          </w:tcPr>
          <w:p w14:paraId="132B575A" w14:textId="77777777" w:rsidR="00FA727E" w:rsidRPr="006B7635" w:rsidRDefault="00FA727E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QP-CMP</w:t>
            </w:r>
          </w:p>
        </w:tc>
      </w:tr>
      <w:tr w:rsidR="00FA727E" w:rsidRPr="006B7635" w14:paraId="1C4016E4" w14:textId="77777777" w:rsidTr="00F663CA">
        <w:trPr>
          <w:trHeight w:val="416"/>
        </w:trPr>
        <w:tc>
          <w:tcPr>
            <w:tcW w:w="2681" w:type="dxa"/>
            <w:shd w:val="clear" w:color="auto" w:fill="E7E6E6" w:themeFill="background2"/>
          </w:tcPr>
          <w:p w14:paraId="4F1284F6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Version:</w:t>
            </w:r>
          </w:p>
        </w:tc>
        <w:tc>
          <w:tcPr>
            <w:tcW w:w="6294" w:type="dxa"/>
          </w:tcPr>
          <w:p w14:paraId="1483B83F" w14:textId="75CC87BF" w:rsidR="00FA727E" w:rsidRPr="006B7635" w:rsidRDefault="00E103AB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A727E" w:rsidRPr="006B7635" w14:paraId="4CC3B932" w14:textId="77777777" w:rsidTr="00F663CA">
        <w:trPr>
          <w:trHeight w:val="430"/>
        </w:trPr>
        <w:tc>
          <w:tcPr>
            <w:tcW w:w="2681" w:type="dxa"/>
            <w:shd w:val="clear" w:color="auto" w:fill="E7E6E6" w:themeFill="background2"/>
          </w:tcPr>
          <w:p w14:paraId="61BADFAD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Created by:</w:t>
            </w:r>
          </w:p>
        </w:tc>
        <w:tc>
          <w:tcPr>
            <w:tcW w:w="6294" w:type="dxa"/>
          </w:tcPr>
          <w:p w14:paraId="5923C830" w14:textId="77777777" w:rsidR="00FA727E" w:rsidRPr="006B7635" w:rsidRDefault="00FA727E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Quality Assurance Manager</w:t>
            </w:r>
          </w:p>
        </w:tc>
      </w:tr>
      <w:tr w:rsidR="00FA727E" w:rsidRPr="006B7635" w14:paraId="5620F401" w14:textId="77777777" w:rsidTr="00F663CA">
        <w:trPr>
          <w:trHeight w:val="430"/>
        </w:trPr>
        <w:tc>
          <w:tcPr>
            <w:tcW w:w="2681" w:type="dxa"/>
            <w:shd w:val="clear" w:color="auto" w:fill="E7E6E6" w:themeFill="background2"/>
          </w:tcPr>
          <w:p w14:paraId="0BA49240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Approved by:</w:t>
            </w:r>
          </w:p>
        </w:tc>
        <w:tc>
          <w:tcPr>
            <w:tcW w:w="6294" w:type="dxa"/>
          </w:tcPr>
          <w:p w14:paraId="438B67FB" w14:textId="77777777" w:rsidR="00FA727E" w:rsidRPr="006B7635" w:rsidRDefault="00FA727E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</w:tc>
      </w:tr>
      <w:tr w:rsidR="00FA727E" w:rsidRPr="006B7635" w14:paraId="5FE38661" w14:textId="77777777" w:rsidTr="00F663CA">
        <w:trPr>
          <w:trHeight w:val="416"/>
        </w:trPr>
        <w:tc>
          <w:tcPr>
            <w:tcW w:w="2681" w:type="dxa"/>
            <w:shd w:val="clear" w:color="auto" w:fill="E7E6E6" w:themeFill="background2"/>
          </w:tcPr>
          <w:p w14:paraId="493DB2D0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Date of version:</w:t>
            </w:r>
          </w:p>
        </w:tc>
        <w:tc>
          <w:tcPr>
            <w:tcW w:w="6294" w:type="dxa"/>
          </w:tcPr>
          <w:p w14:paraId="5F01B758" w14:textId="62A6A13A" w:rsidR="00FA727E" w:rsidRPr="006B7635" w:rsidRDefault="00627AC8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March 202</w:t>
            </w:r>
            <w:r w:rsidR="00E103AB">
              <w:rPr>
                <w:lang w:val="en-US"/>
              </w:rPr>
              <w:t>2</w:t>
            </w:r>
          </w:p>
        </w:tc>
      </w:tr>
      <w:tr w:rsidR="00FA727E" w:rsidRPr="006B7635" w14:paraId="65401FE6" w14:textId="77777777" w:rsidTr="00F663CA">
        <w:trPr>
          <w:trHeight w:val="430"/>
        </w:trPr>
        <w:tc>
          <w:tcPr>
            <w:tcW w:w="2681" w:type="dxa"/>
            <w:shd w:val="clear" w:color="auto" w:fill="E7E6E6" w:themeFill="background2"/>
          </w:tcPr>
          <w:p w14:paraId="36A72828" w14:textId="77777777" w:rsidR="00FA727E" w:rsidRPr="006B7635" w:rsidRDefault="00FA727E" w:rsidP="00F663CA">
            <w:pPr>
              <w:spacing w:after="160" w:line="259" w:lineRule="auto"/>
              <w:rPr>
                <w:rFonts w:ascii="Arial" w:hAnsi="Arial" w:cs="Arial"/>
                <w:b/>
                <w:lang w:val="en-US"/>
              </w:rPr>
            </w:pPr>
            <w:r w:rsidRPr="006B7635">
              <w:rPr>
                <w:rFonts w:ascii="Arial" w:hAnsi="Arial" w:cs="Arial"/>
                <w:b/>
                <w:lang w:val="en-US"/>
              </w:rPr>
              <w:t>Review Date*:</w:t>
            </w:r>
          </w:p>
        </w:tc>
        <w:tc>
          <w:tcPr>
            <w:tcW w:w="6294" w:type="dxa"/>
          </w:tcPr>
          <w:p w14:paraId="45BC561B" w14:textId="29B06F4D" w:rsidR="00FA727E" w:rsidRPr="006B7635" w:rsidRDefault="00627AC8" w:rsidP="00F663CA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March 202</w:t>
            </w:r>
            <w:r w:rsidR="00E103AB">
              <w:rPr>
                <w:lang w:val="en-US"/>
              </w:rPr>
              <w:t>3</w:t>
            </w:r>
          </w:p>
        </w:tc>
      </w:tr>
    </w:tbl>
    <w:p w14:paraId="6814AF71" w14:textId="77777777" w:rsidR="00FA727E" w:rsidRPr="00E03F65" w:rsidRDefault="00FA727E" w:rsidP="00FA727E">
      <w:pPr>
        <w:rPr>
          <w:sz w:val="20"/>
        </w:rPr>
      </w:pPr>
      <w:r w:rsidRPr="001A3ACD">
        <w:rPr>
          <w:sz w:val="20"/>
        </w:rPr>
        <w:t>*</w:t>
      </w:r>
      <w:proofErr w:type="gramStart"/>
      <w:r w:rsidRPr="001A3ACD">
        <w:rPr>
          <w:sz w:val="20"/>
        </w:rPr>
        <w:t>unless</w:t>
      </w:r>
      <w:proofErr w:type="gramEnd"/>
      <w:r w:rsidRPr="001A3ACD">
        <w:rPr>
          <w:sz w:val="20"/>
        </w:rPr>
        <w:t xml:space="preserve"> otherwise indicated, this policy/procedure/work instruction will still apply beyond the review date</w:t>
      </w:r>
    </w:p>
    <w:p w14:paraId="772F7E15" w14:textId="77777777" w:rsidR="00FA727E" w:rsidRPr="00B913BA" w:rsidRDefault="00FA727E" w:rsidP="00E03F65">
      <w:pPr>
        <w:pStyle w:val="NoSpacing"/>
        <w:rPr>
          <w:rFonts w:ascii="Arial" w:hAnsi="Arial" w:cs="Arial"/>
          <w:szCs w:val="24"/>
          <w:lang w:val="en"/>
        </w:rPr>
      </w:pPr>
    </w:p>
    <w:sectPr w:rsidR="00FA727E" w:rsidRPr="00B913BA" w:rsidSect="007E5AB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985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CF31" w14:textId="77777777" w:rsidR="00FB7F1D" w:rsidRDefault="00FB7F1D" w:rsidP="009326BC">
      <w:pPr>
        <w:spacing w:after="0" w:line="240" w:lineRule="auto"/>
      </w:pPr>
      <w:r>
        <w:separator/>
      </w:r>
    </w:p>
  </w:endnote>
  <w:endnote w:type="continuationSeparator" w:id="0">
    <w:p w14:paraId="2FFF4D6D" w14:textId="77777777" w:rsidR="00FB7F1D" w:rsidRDefault="00FB7F1D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2EB" w14:textId="77777777" w:rsidR="00417E63" w:rsidRDefault="00417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5FEC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632B1A7" wp14:editId="71D64242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E43A4" w14:textId="77777777"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 xml:space="preserve">This resource remains the intellectual property of Rights Information &amp; Advocacy Centre Inc. (RIAC) and may not be </w:t>
                          </w:r>
                          <w:proofErr w:type="gramStart"/>
                          <w:r w:rsidRPr="002E3628">
                            <w:rPr>
                              <w:color w:val="FFFFFF" w:themeColor="background1"/>
                            </w:rPr>
                            <w:t>copied, or</w:t>
                          </w:r>
                          <w:proofErr w:type="gramEnd"/>
                          <w:r w:rsidRPr="002E3628">
                            <w:rPr>
                              <w:color w:val="FFFFFF" w:themeColor="background1"/>
                            </w:rPr>
                            <w:t xml:space="preserve"> used without their prior written approval. Use of any material within this document must be accredited to Rights Information &amp; Advocacy Centre Inc. (RIAC)</w:t>
                          </w:r>
                        </w:p>
                        <w:p w14:paraId="3F55DC18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2B1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59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9+QEAAM4DAAAOAAAAZHJzL2Uyb0RvYy54bWysU8tu2zAQvBfoPxC813pUjhPBcpAmdVEg&#10;fQBJP4CmKIsoyWVJ2pL79VlSjmMkt6I6EEstObszO1xej1qRvXBegmloMcspEYZDK822ob8e1x8u&#10;KfGBmZYpMKKhB+Hp9er9u+Vga1FCD6oVjiCI8fVgG9qHYOss87wXmvkZWGEw2YHTLODWbbPWsQHR&#10;tcrKPL/IBnCtdcCF9/j3bkrSVcLvOsHDj67zIhDVUOwtpNWldRPXbLVk9dYx20t+bIP9QxeaSYNF&#10;T1B3LDCyc/INlJbcgYcuzDjoDLpOcpE4IJsif8XmoWdWJC4ojrcnmfz/g+Xf9w/2pyNh/AQjDjCR&#10;8PYe+G9PDNz2zGzFjXMw9IK1WLiIkmWD9fXxapTa1z6CbIZv0OKQ2S5AAho7p6MqyJMgOg7gcBJd&#10;jIFw/LkoFuXHck4Jx1xR5dVFmcaSsfr5unU+fBGgSQwa6nCqCZ7t732I7bD6+UisZmAtlUqTVYYM&#10;Db2aI/6rjJYBjaekbuhlHr/JCpHlZ9Omy4FJNcVYQJkj7ch04hzGzYgHI/0NtAcUwMFkMHwQGPTg&#10;/lIyoLka6v/smBOUqK8GRbwqqiq6MW2q+QIZE3ee2ZxnmOEI1dBAyRTehuTgyMjbGxR7LZMML50c&#10;e0XTJHWOBo+uPN+nUy/PcPUEAAD//wMAUEsDBBQABgAIAAAAIQCbHoxs3QAAAAgBAAAPAAAAZHJz&#10;L2Rvd25yZXYueG1sTI/BbsIwEETvSP0Hayv1VhyCAiXEQagCemwLUc8m3iZR47Vlm5D+fc2pHGdn&#10;NfOm2Iy6ZwM63xkSMJsmwJBqozpqBFSn/fMLMB8kKdkbQgG/6GFTPkwKmStzpU8cjqFhMYR8LgW0&#10;Idicc1+3qKWfGosUvW/jtAxRuoYrJ68xXPc8TZIF17Kj2NBKi68t1j/HixZggz0s39z7x3a3H5Lq&#10;61ClXbMT4ulx3K6BBRzD/zPc8CM6lJHpbC6kPOsFxCEhXrM5sJs7S1cZsLOAdL7IgJcFvx9Q/gEA&#10;AP//AwBQSwECLQAUAAYACAAAACEAtoM4kv4AAADhAQAAEwAAAAAAAAAAAAAAAAAAAAAAW0NvbnRl&#10;bnRfVHlwZXNdLnhtbFBLAQItABQABgAIAAAAIQA4/SH/1gAAAJQBAAALAAAAAAAAAAAAAAAAAC8B&#10;AABfcmVscy8ucmVsc1BLAQItABQABgAIAAAAIQAGIAm9+QEAAM4DAAAOAAAAAAAAAAAAAAAAAC4C&#10;AABkcnMvZTJvRG9jLnhtbFBLAQItABQABgAIAAAAIQCbHoxs3QAAAAgBAAAPAAAAAAAAAAAAAAAA&#10;AFMEAABkcnMvZG93bnJldi54bWxQSwUGAAAAAAQABADzAAAAXQUAAAAA&#10;" filled="f" stroked="f">
              <v:textbox style="mso-fit-shape-to-text:t">
                <w:txbxContent>
                  <w:p w14:paraId="545E43A4" w14:textId="77777777"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14:paraId="3F55DC18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3B8E213" wp14:editId="26C5D5BC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EA5572E" wp14:editId="780E36EE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9C969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4E109178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8DDF" w14:textId="77777777" w:rsidR="00417E63" w:rsidRDefault="00417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2637" w14:textId="77777777" w:rsidR="00FB7F1D" w:rsidRDefault="00FB7F1D" w:rsidP="009326BC">
      <w:pPr>
        <w:spacing w:after="0" w:line="240" w:lineRule="auto"/>
      </w:pPr>
      <w:r>
        <w:separator/>
      </w:r>
    </w:p>
  </w:footnote>
  <w:footnote w:type="continuationSeparator" w:id="0">
    <w:p w14:paraId="201D76D3" w14:textId="77777777" w:rsidR="00FB7F1D" w:rsidRDefault="00FB7F1D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54D3" w14:textId="77777777" w:rsidR="00417E63" w:rsidRDefault="00417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0B5" w14:textId="0D0489EB"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6D58EC" wp14:editId="3DF92250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CD878F9">
            <v:rect id="Rectangle 4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spid="_x0000_s1026" fillcolor="#ffc000" strokecolor="#fc0" strokeweight="1pt" w14:anchorId="14C9F0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19A622F8" wp14:editId="159837A6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9B8D96" wp14:editId="69936265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C1C1A27">
            <v:rect id="Rectangle 1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spid="_x0000_s1026" fillcolor="#006fb5" stroked="f" strokeweight="1pt" w14:anchorId="3CBBA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38F5" w14:textId="77777777" w:rsidR="00417E63" w:rsidRDefault="0041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852"/>
    <w:multiLevelType w:val="hybridMultilevel"/>
    <w:tmpl w:val="090419CA"/>
    <w:lvl w:ilvl="0" w:tplc="FF0ABFD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818E9"/>
    <w:multiLevelType w:val="hybridMultilevel"/>
    <w:tmpl w:val="9AC63AF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9A7"/>
    <w:multiLevelType w:val="hybridMultilevel"/>
    <w:tmpl w:val="924AB898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E32"/>
    <w:multiLevelType w:val="hybridMultilevel"/>
    <w:tmpl w:val="67C6AA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D677A"/>
    <w:multiLevelType w:val="hybridMultilevel"/>
    <w:tmpl w:val="16F2C0E2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96B49"/>
    <w:multiLevelType w:val="hybridMultilevel"/>
    <w:tmpl w:val="B1EC5F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37C"/>
    <w:multiLevelType w:val="hybridMultilevel"/>
    <w:tmpl w:val="5070467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03FE"/>
    <w:multiLevelType w:val="hybridMultilevel"/>
    <w:tmpl w:val="9A72B16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75F9"/>
    <w:multiLevelType w:val="hybridMultilevel"/>
    <w:tmpl w:val="AB16E7D2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4745"/>
    <w:multiLevelType w:val="hybridMultilevel"/>
    <w:tmpl w:val="E196E52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A38D0"/>
    <w:multiLevelType w:val="hybridMultilevel"/>
    <w:tmpl w:val="8D289C9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90FDC"/>
    <w:multiLevelType w:val="hybridMultilevel"/>
    <w:tmpl w:val="17F80A08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D1AA7"/>
    <w:multiLevelType w:val="hybridMultilevel"/>
    <w:tmpl w:val="67B28F9E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7036"/>
    <w:multiLevelType w:val="hybridMultilevel"/>
    <w:tmpl w:val="0BEA5CE6"/>
    <w:lvl w:ilvl="0" w:tplc="0868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298430">
    <w:abstractNumId w:val="8"/>
  </w:num>
  <w:num w:numId="2" w16cid:durableId="347682967">
    <w:abstractNumId w:val="10"/>
  </w:num>
  <w:num w:numId="3" w16cid:durableId="1673873117">
    <w:abstractNumId w:val="9"/>
  </w:num>
  <w:num w:numId="4" w16cid:durableId="1252393839">
    <w:abstractNumId w:val="2"/>
  </w:num>
  <w:num w:numId="5" w16cid:durableId="531773196">
    <w:abstractNumId w:val="3"/>
  </w:num>
  <w:num w:numId="6" w16cid:durableId="508369269">
    <w:abstractNumId w:val="7"/>
  </w:num>
  <w:num w:numId="7" w16cid:durableId="1103261057">
    <w:abstractNumId w:val="1"/>
  </w:num>
  <w:num w:numId="8" w16cid:durableId="1810709364">
    <w:abstractNumId w:val="6"/>
  </w:num>
  <w:num w:numId="9" w16cid:durableId="1325476164">
    <w:abstractNumId w:val="0"/>
  </w:num>
  <w:num w:numId="10" w16cid:durableId="1708412251">
    <w:abstractNumId w:val="13"/>
  </w:num>
  <w:num w:numId="11" w16cid:durableId="1947811436">
    <w:abstractNumId w:val="11"/>
  </w:num>
  <w:num w:numId="12" w16cid:durableId="985207537">
    <w:abstractNumId w:val="12"/>
  </w:num>
  <w:num w:numId="13" w16cid:durableId="85152239">
    <w:abstractNumId w:val="4"/>
  </w:num>
  <w:num w:numId="14" w16cid:durableId="1089231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35"/>
    <w:rsid w:val="00041B94"/>
    <w:rsid w:val="000A08EF"/>
    <w:rsid w:val="001161AC"/>
    <w:rsid w:val="00142FBE"/>
    <w:rsid w:val="001A3511"/>
    <w:rsid w:val="001A3ACD"/>
    <w:rsid w:val="001D7F8D"/>
    <w:rsid w:val="0020705E"/>
    <w:rsid w:val="002C7CF8"/>
    <w:rsid w:val="002E3628"/>
    <w:rsid w:val="00300F2B"/>
    <w:rsid w:val="0031175B"/>
    <w:rsid w:val="00417E63"/>
    <w:rsid w:val="00431CB7"/>
    <w:rsid w:val="004C7D6C"/>
    <w:rsid w:val="005061DC"/>
    <w:rsid w:val="0056440A"/>
    <w:rsid w:val="006023DE"/>
    <w:rsid w:val="006258BB"/>
    <w:rsid w:val="00627AC8"/>
    <w:rsid w:val="006731D7"/>
    <w:rsid w:val="006B7635"/>
    <w:rsid w:val="00700351"/>
    <w:rsid w:val="00707F41"/>
    <w:rsid w:val="00743399"/>
    <w:rsid w:val="007C34B3"/>
    <w:rsid w:val="007C4FAF"/>
    <w:rsid w:val="007E5AB3"/>
    <w:rsid w:val="00865C4D"/>
    <w:rsid w:val="008D3C88"/>
    <w:rsid w:val="009326BC"/>
    <w:rsid w:val="0095000B"/>
    <w:rsid w:val="009A39F5"/>
    <w:rsid w:val="009D2186"/>
    <w:rsid w:val="009E0C66"/>
    <w:rsid w:val="00AD7969"/>
    <w:rsid w:val="00B01F74"/>
    <w:rsid w:val="00B50BC4"/>
    <w:rsid w:val="00B913BA"/>
    <w:rsid w:val="00C53572"/>
    <w:rsid w:val="00CA55FE"/>
    <w:rsid w:val="00CA6173"/>
    <w:rsid w:val="00D609E3"/>
    <w:rsid w:val="00D96EE1"/>
    <w:rsid w:val="00DE6F2E"/>
    <w:rsid w:val="00E03F65"/>
    <w:rsid w:val="00E103AB"/>
    <w:rsid w:val="00E445A6"/>
    <w:rsid w:val="00EE1F3D"/>
    <w:rsid w:val="00F775A0"/>
    <w:rsid w:val="00FA727E"/>
    <w:rsid w:val="00FB7F1D"/>
    <w:rsid w:val="00FC2EB9"/>
    <w:rsid w:val="00FC634C"/>
    <w:rsid w:val="31B64141"/>
    <w:rsid w:val="31BF1C44"/>
    <w:rsid w:val="38BE56BA"/>
    <w:rsid w:val="723FA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3BD4"/>
  <w15:chartTrackingRefBased/>
  <w15:docId w15:val="{8A5410D6-3D66-444B-8D63-1669258F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6F2E"/>
    <w:rPr>
      <w:color w:val="0563C1" w:themeColor="hyperlink"/>
      <w:u w:val="single"/>
    </w:rPr>
  </w:style>
  <w:style w:type="paragraph" w:styleId="ListBullet">
    <w:name w:val="List Bullet"/>
    <w:basedOn w:val="Normal"/>
    <w:autoRedefine/>
    <w:rsid w:val="00DE6F2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E03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about/start-dates/vic" TargetMode="External"/><Relationship Id="rId18" Type="http://schemas.openxmlformats.org/officeDocument/2006/relationships/hyperlink" Target="https://providertoolkit.ndis.gov.au/key-resources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ombudsman@ombudsman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gedcarequality.gov.au" TargetMode="External"/><Relationship Id="rId17" Type="http://schemas.openxmlformats.org/officeDocument/2006/relationships/hyperlink" Target="mailto:RIquestions@dhhs.vic.gov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hcc.vic.gov.au/" TargetMode="External"/><Relationship Id="rId20" Type="http://schemas.openxmlformats.org/officeDocument/2006/relationships/hyperlink" Target="https://www.consumer.vic.gov.a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iac.org.au/feedback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info@mhcc.vic.gov.a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ombudsman.vic.gov.au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manda/Downloads/vdwc.vic.gov.au" TargetMode="External"/><Relationship Id="rId22" Type="http://schemas.openxmlformats.org/officeDocument/2006/relationships/hyperlink" Target="http://www.ombudsman.gov.au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241F-1CC0-43DA-B1EE-07EED2495988}"/>
      </w:docPartPr>
      <w:docPartBody>
        <w:p w:rsidR="00330A35" w:rsidRDefault="00700351">
          <w:r w:rsidRPr="002F2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51"/>
    <w:rsid w:val="00210092"/>
    <w:rsid w:val="00330A35"/>
    <w:rsid w:val="00351223"/>
    <w:rsid w:val="00394291"/>
    <w:rsid w:val="00700351"/>
    <w:rsid w:val="00801502"/>
    <w:rsid w:val="00837A54"/>
    <w:rsid w:val="00871BB6"/>
    <w:rsid w:val="00D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c22c4-3d29-4302-a5bf-3020d5723fad">
      <UserInfo>
        <DisplayName>Karryn Goode</DisplayName>
        <AccountId>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3B3E70249C74D84F418FD00C26016" ma:contentTypeVersion="15" ma:contentTypeDescription="Create a new document." ma:contentTypeScope="" ma:versionID="ab6ad00dd792c334b7cfbf844fbad7e7">
  <xsd:schema xmlns:xsd="http://www.w3.org/2001/XMLSchema" xmlns:xs="http://www.w3.org/2001/XMLSchema" xmlns:p="http://schemas.microsoft.com/office/2006/metadata/properties" xmlns:ns1="http://schemas.microsoft.com/sharepoint/v3" xmlns:ns2="06c14bac-afc9-4719-b87c-61dc35c1fa06" xmlns:ns3="f82c22c4-3d29-4302-a5bf-3020d5723fad" targetNamespace="http://schemas.microsoft.com/office/2006/metadata/properties" ma:root="true" ma:fieldsID="f336772562adab4bc89df051d770a916" ns1:_="" ns2:_="" ns3:_="">
    <xsd:import namespace="http://schemas.microsoft.com/sharepoint/v3"/>
    <xsd:import namespace="06c14bac-afc9-4719-b87c-61dc35c1fa06"/>
    <xsd:import namespace="f82c22c4-3d29-4302-a5bf-3020d5723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4bac-afc9-4719-b87c-61dc35c1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22c4-3d29-4302-a5bf-3020d5723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F7035-788A-4434-B7B1-C816EA99D57C}">
  <ds:schemaRefs>
    <ds:schemaRef ds:uri="http://schemas.microsoft.com/office/2006/metadata/properties"/>
    <ds:schemaRef ds:uri="http://schemas.microsoft.com/office/infopath/2007/PartnerControls"/>
    <ds:schemaRef ds:uri="f82c22c4-3d29-4302-a5bf-3020d5723fa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94FDDD-0E8D-4AD8-B704-22CD3239C0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36C3A-40A8-43FD-A165-3739F789B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14bac-afc9-4719-b87c-61dc35c1fa06"/>
    <ds:schemaRef ds:uri="f82c22c4-3d29-4302-a5bf-3020d5723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BF547-6D87-4680-9DA3-5707CEDE2C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2</cp:revision>
  <cp:lastPrinted>2021-11-30T22:46:00Z</cp:lastPrinted>
  <dcterms:created xsi:type="dcterms:W3CDTF">2022-09-24T23:22:00Z</dcterms:created>
  <dcterms:modified xsi:type="dcterms:W3CDTF">2022-09-24T23:22:00Z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0x010100FCE3B3E70249C74D84F418FD00C26016</vt:lpwstr>
  </property>
  <property fmtid="{D5CDD505-2E9C-101B-9397-08002B2CF9AE}" pid="3" name="SharedWithUsers">
    <vt:lpwstr>23;#Karryn Goode</vt:lpwstr>
  </property>
</Properties>
</file>